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Style w:val="14"/>
          <w:rFonts w:hint="default" w:ascii="宋体" w:hAnsi="宋体" w:cs="Times New Roman"/>
          <w:b/>
          <w:bCs/>
          <w:sz w:val="30"/>
          <w:szCs w:val="30"/>
          <w:lang w:eastAsia="zh-CN"/>
        </w:rPr>
      </w:pPr>
      <w:r>
        <w:rPr>
          <w:rStyle w:val="14"/>
          <w:rFonts w:hint="default" w:ascii="宋体" w:hAnsi="宋体" w:cs="Times New Roman"/>
          <w:b/>
          <w:bCs/>
          <w:sz w:val="30"/>
          <w:szCs w:val="30"/>
          <w:lang w:eastAsia="zh-CN"/>
        </w:rPr>
        <w:t>AB型血小板次侧相容性输注在临床中的应用分析</w:t>
      </w:r>
    </w:p>
    <w:p>
      <w:pPr>
        <w:widowControl/>
        <w:spacing w:line="360" w:lineRule="auto"/>
        <w:ind w:firstLine="2100" w:firstLineChars="1000"/>
        <w:textAlignment w:val="baseline"/>
        <w:rPr>
          <w:rStyle w:val="14"/>
          <w:rFonts w:hint="default" w:ascii="宋体" w:hAnsi="宋体" w:cs="Times New Roman"/>
          <w:bCs/>
          <w:szCs w:val="21"/>
          <w:lang w:val="en-US" w:eastAsia="zh-CN"/>
        </w:rPr>
      </w:pPr>
      <w:r>
        <w:rPr>
          <w:rStyle w:val="14"/>
          <w:rFonts w:hint="eastAsia" w:ascii="宋体" w:hAnsi="宋体" w:cs="Times New Roman"/>
          <w:bCs/>
          <w:szCs w:val="21"/>
          <w:lang w:eastAsia="zh-CN"/>
        </w:rPr>
        <w:t>吴雅娟</w:t>
      </w:r>
      <w:r>
        <w:rPr>
          <w:rStyle w:val="14"/>
          <w:rFonts w:hint="eastAsia" w:ascii="宋体" w:hAnsi="宋体" w:cs="Times New Roman"/>
          <w:bCs/>
          <w:szCs w:val="21"/>
          <w:vertAlign w:val="superscript"/>
          <w:lang w:val="en-US" w:eastAsia="zh-CN"/>
        </w:rPr>
        <w:t xml:space="preserve">1 </w:t>
      </w:r>
      <w:r>
        <w:rPr>
          <w:rStyle w:val="14"/>
          <w:rFonts w:hint="eastAsia" w:ascii="宋体" w:hAnsi="宋体" w:cs="Times New Roman"/>
          <w:bCs/>
          <w:szCs w:val="21"/>
          <w:lang w:eastAsia="zh-CN"/>
        </w:rPr>
        <w:t>漆宇</w:t>
      </w:r>
      <w:r>
        <w:rPr>
          <w:rStyle w:val="14"/>
          <w:rFonts w:hint="eastAsia" w:ascii="宋体" w:hAnsi="宋体" w:cs="Times New Roman"/>
          <w:bCs/>
          <w:szCs w:val="21"/>
          <w:vertAlign w:val="superscript"/>
          <w:lang w:val="en-US" w:eastAsia="zh-CN"/>
        </w:rPr>
        <w:t xml:space="preserve">1 </w:t>
      </w:r>
      <w:r>
        <w:rPr>
          <w:rStyle w:val="14"/>
          <w:rFonts w:hint="eastAsia" w:ascii="宋体" w:hAnsi="宋体" w:cs="Times New Roman"/>
          <w:bCs/>
          <w:szCs w:val="21"/>
          <w:lang w:eastAsia="zh-CN"/>
        </w:rPr>
        <w:t>袁婷</w:t>
      </w:r>
      <w:r>
        <w:rPr>
          <w:rStyle w:val="14"/>
          <w:rFonts w:hint="eastAsia" w:ascii="宋体" w:hAnsi="宋体" w:cs="Times New Roman"/>
          <w:bCs/>
          <w:szCs w:val="21"/>
          <w:vertAlign w:val="superscript"/>
          <w:lang w:val="en-US" w:eastAsia="zh-CN"/>
        </w:rPr>
        <w:t xml:space="preserve">1 </w:t>
      </w:r>
      <w:r>
        <w:rPr>
          <w:rStyle w:val="14"/>
          <w:rFonts w:hint="eastAsia" w:ascii="宋体" w:hAnsi="宋体" w:cs="Times New Roman"/>
          <w:bCs/>
          <w:szCs w:val="21"/>
          <w:lang w:eastAsia="zh-CN"/>
        </w:rPr>
        <w:t>胡燕</w:t>
      </w:r>
      <w:r>
        <w:rPr>
          <w:rStyle w:val="14"/>
          <w:rFonts w:hint="eastAsia" w:ascii="宋体" w:hAnsi="宋体" w:cs="Times New Roman"/>
          <w:bCs/>
          <w:szCs w:val="21"/>
          <w:vertAlign w:val="superscript"/>
          <w:lang w:val="en-US" w:eastAsia="zh-CN"/>
        </w:rPr>
        <w:t>1</w:t>
      </w:r>
      <w:r>
        <w:rPr>
          <w:rStyle w:val="14"/>
          <w:rFonts w:hint="eastAsia" w:ascii="微软雅黑" w:hAnsi="微软雅黑" w:eastAsia="微软雅黑" w:cs="微软雅黑"/>
          <w:bCs/>
          <w:szCs w:val="21"/>
          <w:vertAlign w:val="superscript"/>
          <w:lang w:val="en-US" w:eastAsia="zh-CN"/>
        </w:rPr>
        <w:t>∆</w:t>
      </w:r>
      <w:r>
        <w:rPr>
          <w:rStyle w:val="14"/>
          <w:rFonts w:hint="eastAsia" w:ascii="宋体" w:hAnsi="宋体" w:cs="Times New Roman"/>
          <w:bCs/>
          <w:szCs w:val="21"/>
          <w:vertAlign w:val="superscript"/>
          <w:lang w:val="en-US" w:eastAsia="zh-CN"/>
        </w:rPr>
        <w:t xml:space="preserve"> </w:t>
      </w:r>
      <w:r>
        <w:rPr>
          <w:rStyle w:val="14"/>
          <w:rFonts w:hint="eastAsia" w:ascii="宋体" w:hAnsi="宋体" w:cs="Times New Roman"/>
          <w:bCs/>
          <w:szCs w:val="21"/>
          <w:vertAlign w:val="baseline"/>
          <w:lang w:val="en-US" w:eastAsia="zh-CN"/>
        </w:rPr>
        <w:t>彭涛</w:t>
      </w:r>
      <w:r>
        <w:rPr>
          <w:rStyle w:val="14"/>
          <w:rFonts w:hint="eastAsia" w:ascii="宋体" w:hAnsi="宋体" w:cs="Times New Roman"/>
          <w:bCs/>
          <w:szCs w:val="21"/>
          <w:vertAlign w:val="superscript"/>
          <w:lang w:val="en-US" w:eastAsia="zh-CN"/>
        </w:rPr>
        <w:t>1</w:t>
      </w:r>
    </w:p>
    <w:p>
      <w:pPr>
        <w:spacing w:line="360" w:lineRule="auto"/>
        <w:ind w:firstLine="1890" w:firstLineChars="900"/>
        <w:rPr>
          <w:rStyle w:val="14"/>
          <w:rFonts w:hint="default" w:ascii="宋体" w:hAnsi="宋体" w:cs="Times New Roman"/>
          <w:bCs/>
          <w:szCs w:val="21"/>
          <w:lang w:eastAsia="zh-CN"/>
        </w:rPr>
      </w:pPr>
      <w:r>
        <w:rPr>
          <w:rStyle w:val="14"/>
          <w:rFonts w:ascii="宋体" w:hAnsi="宋体"/>
          <w:bCs/>
          <w:szCs w:val="21"/>
          <w:vertAlign w:val="superscript"/>
        </w:rPr>
        <w:t>1</w:t>
      </w:r>
      <w:r>
        <w:rPr>
          <w:rStyle w:val="14"/>
          <w:rFonts w:ascii="宋体" w:hAnsi="宋体"/>
        </w:rPr>
        <w:t>西部战区总医院输血医学科</w:t>
      </w:r>
      <w:r>
        <w:rPr>
          <w:rStyle w:val="14"/>
          <w:rFonts w:ascii="宋体" w:hAnsi="宋体"/>
          <w:bCs/>
          <w:szCs w:val="21"/>
        </w:rPr>
        <w:t>(</w:t>
      </w:r>
      <w:r>
        <w:rPr>
          <w:rStyle w:val="14"/>
          <w:rFonts w:ascii="宋体" w:hAnsi="宋体"/>
        </w:rPr>
        <w:t>成都，</w:t>
      </w:r>
      <w:r>
        <w:rPr>
          <w:rStyle w:val="14"/>
          <w:rFonts w:ascii="微软雅黑" w:hAnsi="微软雅黑" w:eastAsia="微软雅黑"/>
          <w:color w:val="000000"/>
          <w:sz w:val="18"/>
          <w:szCs w:val="18"/>
        </w:rPr>
        <w:t>610</w:t>
      </w:r>
      <w:r>
        <w:rPr>
          <w:rStyle w:val="14"/>
          <w:rFonts w:hint="eastAsia" w:ascii="微软雅黑" w:hAnsi="微软雅黑" w:eastAsia="微软雅黑"/>
          <w:color w:val="000000"/>
          <w:sz w:val="18"/>
          <w:szCs w:val="18"/>
          <w:lang w:val="en-US" w:eastAsia="zh-CN"/>
        </w:rPr>
        <w:t>036</w:t>
      </w:r>
      <w:r>
        <w:rPr>
          <w:rStyle w:val="14"/>
          <w:rFonts w:ascii="宋体" w:hAnsi="宋体"/>
          <w:bCs/>
          <w:szCs w:val="21"/>
        </w:rPr>
        <w:t>)</w:t>
      </w:r>
    </w:p>
    <w:p>
      <w:pPr>
        <w:widowControl/>
        <w:textAlignment w:val="baseline"/>
        <w:rPr>
          <w:rStyle w:val="14"/>
          <w:rFonts w:hint="default" w:ascii="宋体" w:hAnsi="宋体" w:cs="Times New Roman"/>
          <w:szCs w:val="21"/>
          <w:lang w:eastAsia="zh-CN"/>
        </w:rPr>
      </w:pPr>
      <w:r>
        <w:rPr>
          <w:rStyle w:val="14"/>
          <w:rFonts w:hint="default" w:ascii="宋体" w:hAnsi="宋体" w:cs="Times New Roman"/>
          <w:szCs w:val="21"/>
          <w:lang w:eastAsia="zh-CN"/>
        </w:rPr>
        <w:t xml:space="preserve">摘要 目的 </w:t>
      </w:r>
      <w:r>
        <w:rPr>
          <w:rStyle w:val="14"/>
          <w:rFonts w:hint="eastAsia" w:ascii="宋体" w:hAnsi="宋体" w:cs="Times New Roman"/>
          <w:szCs w:val="21"/>
          <w:lang w:eastAsia="zh-CN"/>
        </w:rPr>
        <w:t>回顾性分析</w:t>
      </w:r>
      <w:r>
        <w:rPr>
          <w:rStyle w:val="14"/>
          <w:rFonts w:hint="default" w:ascii="宋体" w:hAnsi="宋体" w:cs="Times New Roman"/>
          <w:szCs w:val="21"/>
          <w:lang w:eastAsia="zh-CN"/>
        </w:rPr>
        <w:t>AB型机采血小板次侧相容性输注的</w:t>
      </w:r>
      <w:r>
        <w:rPr>
          <w:rStyle w:val="14"/>
          <w:rFonts w:hint="eastAsia" w:ascii="宋体" w:hAnsi="宋体" w:cs="Times New Roman"/>
          <w:szCs w:val="21"/>
          <w:lang w:eastAsia="zh-CN"/>
        </w:rPr>
        <w:t>安全性和有效性</w:t>
      </w:r>
      <w:r>
        <w:rPr>
          <w:rStyle w:val="14"/>
          <w:rFonts w:hint="default" w:ascii="宋体" w:hAnsi="宋体" w:cs="Times New Roman"/>
          <w:szCs w:val="21"/>
          <w:lang w:eastAsia="zh-CN"/>
        </w:rPr>
        <w:t xml:space="preserve">。方法 </w:t>
      </w:r>
      <w:r>
        <w:rPr>
          <w:rStyle w:val="14"/>
          <w:rFonts w:hint="eastAsia" w:ascii="宋体" w:hAnsi="宋体" w:cs="Times New Roman"/>
          <w:szCs w:val="21"/>
          <w:lang w:val="en-US" w:eastAsia="zh-CN"/>
        </w:rPr>
        <w:t>收集</w:t>
      </w:r>
      <w:r>
        <w:rPr>
          <w:rStyle w:val="14"/>
          <w:rFonts w:hint="default" w:ascii="宋体" w:hAnsi="宋体" w:cs="Times New Roman"/>
          <w:szCs w:val="21"/>
          <w:lang w:eastAsia="zh-CN"/>
        </w:rPr>
        <w:t>20</w:t>
      </w:r>
      <w:r>
        <w:rPr>
          <w:rStyle w:val="14"/>
          <w:rFonts w:hint="eastAsia" w:ascii="宋体" w:hAnsi="宋体" w:cs="Times New Roman"/>
          <w:szCs w:val="21"/>
          <w:lang w:val="en-US" w:eastAsia="zh-CN"/>
        </w:rPr>
        <w:t>19</w:t>
      </w:r>
      <w:r>
        <w:rPr>
          <w:rStyle w:val="14"/>
          <w:rFonts w:hint="default" w:ascii="宋体" w:hAnsi="宋体" w:cs="Times New Roman"/>
          <w:szCs w:val="21"/>
          <w:lang w:eastAsia="zh-CN"/>
        </w:rPr>
        <w:t>年</w:t>
      </w:r>
      <w:r>
        <w:rPr>
          <w:rStyle w:val="14"/>
          <w:rFonts w:hint="eastAsia" w:ascii="宋体" w:hAnsi="宋体" w:cs="Times New Roman"/>
          <w:szCs w:val="21"/>
          <w:lang w:val="en-US" w:eastAsia="zh-CN"/>
        </w:rPr>
        <w:t>1</w:t>
      </w:r>
      <w:r>
        <w:rPr>
          <w:rStyle w:val="14"/>
          <w:rFonts w:hint="default" w:ascii="宋体" w:hAnsi="宋体" w:cs="Times New Roman"/>
          <w:szCs w:val="21"/>
          <w:lang w:eastAsia="zh-CN"/>
        </w:rPr>
        <w:t>月至2023年</w:t>
      </w:r>
      <w:r>
        <w:rPr>
          <w:rStyle w:val="14"/>
          <w:rFonts w:hint="eastAsia" w:ascii="宋体" w:hAnsi="宋体" w:cs="Times New Roman"/>
          <w:szCs w:val="21"/>
          <w:lang w:val="en-US" w:eastAsia="zh-CN"/>
        </w:rPr>
        <w:t>9</w:t>
      </w:r>
      <w:r>
        <w:rPr>
          <w:rStyle w:val="14"/>
          <w:rFonts w:hint="default" w:ascii="宋体" w:hAnsi="宋体" w:cs="Times New Roman"/>
          <w:szCs w:val="21"/>
          <w:lang w:eastAsia="zh-CN"/>
        </w:rPr>
        <w:t>月本院AB型血小板</w:t>
      </w:r>
      <w:r>
        <w:rPr>
          <w:rStyle w:val="14"/>
          <w:rFonts w:hint="eastAsia" w:ascii="宋体" w:hAnsi="宋体" w:cs="Times New Roman"/>
          <w:szCs w:val="21"/>
          <w:lang w:eastAsia="zh-CN"/>
        </w:rPr>
        <w:t>输注</w:t>
      </w:r>
      <w:r>
        <w:rPr>
          <w:rStyle w:val="14"/>
          <w:rFonts w:hint="eastAsia" w:ascii="宋体" w:hAnsi="宋体" w:cs="Times New Roman"/>
          <w:szCs w:val="21"/>
          <w:lang w:val="en-US" w:eastAsia="zh-CN"/>
        </w:rPr>
        <w:t>276人次，其中AB型同型输注104人次，AB型</w:t>
      </w:r>
      <w:r>
        <w:rPr>
          <w:rStyle w:val="14"/>
          <w:rFonts w:hint="default" w:ascii="宋体" w:hAnsi="宋体" w:cs="Times New Roman"/>
          <w:szCs w:val="21"/>
          <w:lang w:eastAsia="zh-CN"/>
        </w:rPr>
        <w:t>次侧相容性输注</w:t>
      </w:r>
      <w:r>
        <w:rPr>
          <w:rStyle w:val="14"/>
          <w:rFonts w:hint="eastAsia" w:ascii="宋体" w:hAnsi="宋体" w:cs="Times New Roman"/>
          <w:szCs w:val="21"/>
          <w:lang w:val="en-US" w:eastAsia="zh-CN"/>
        </w:rPr>
        <w:t>172</w:t>
      </w:r>
      <w:r>
        <w:rPr>
          <w:rStyle w:val="14"/>
          <w:rFonts w:hint="default" w:ascii="宋体" w:hAnsi="宋体" w:cs="Times New Roman"/>
          <w:szCs w:val="21"/>
          <w:lang w:eastAsia="zh-CN"/>
        </w:rPr>
        <w:t>人次</w:t>
      </w:r>
      <w:r>
        <w:rPr>
          <w:rStyle w:val="14"/>
          <w:rFonts w:hint="eastAsia" w:ascii="宋体" w:hAnsi="宋体" w:cs="Times New Roman"/>
          <w:szCs w:val="21"/>
          <w:lang w:eastAsia="zh-CN"/>
        </w:rPr>
        <w:t>。</w:t>
      </w:r>
      <w:r>
        <w:rPr>
          <w:rStyle w:val="14"/>
          <w:rFonts w:hint="default" w:ascii="宋体" w:hAnsi="宋体" w:cs="Times New Roman"/>
          <w:szCs w:val="21"/>
          <w:lang w:eastAsia="zh-CN"/>
        </w:rPr>
        <w:t>按</w:t>
      </w:r>
      <w:r>
        <w:rPr>
          <w:rStyle w:val="14"/>
          <w:rFonts w:hint="eastAsia" w:ascii="宋体" w:hAnsi="宋体" w:cs="Times New Roman"/>
          <w:szCs w:val="21"/>
          <w:lang w:eastAsia="zh-CN"/>
        </w:rPr>
        <w:t>是否同型</w:t>
      </w:r>
      <w:r>
        <w:rPr>
          <w:rStyle w:val="14"/>
          <w:rFonts w:hint="default" w:ascii="宋体" w:hAnsi="宋体" w:cs="Times New Roman"/>
          <w:szCs w:val="21"/>
          <w:lang w:eastAsia="zh-CN"/>
        </w:rPr>
        <w:t>输注</w:t>
      </w:r>
      <w:r>
        <w:rPr>
          <w:rStyle w:val="14"/>
          <w:rFonts w:hint="eastAsia" w:ascii="宋体" w:hAnsi="宋体" w:cs="Times New Roman"/>
          <w:szCs w:val="21"/>
          <w:lang w:eastAsia="zh-CN"/>
        </w:rPr>
        <w:t>进行</w:t>
      </w:r>
      <w:r>
        <w:rPr>
          <w:rStyle w:val="14"/>
          <w:rFonts w:hint="default" w:ascii="宋体" w:hAnsi="宋体" w:cs="Times New Roman"/>
          <w:szCs w:val="21"/>
          <w:lang w:eastAsia="zh-CN"/>
        </w:rPr>
        <w:t>分组，</w:t>
      </w:r>
      <w:r>
        <w:rPr>
          <w:rStyle w:val="14"/>
          <w:rFonts w:hint="eastAsia" w:ascii="宋体" w:hAnsi="宋体" w:cs="Times New Roman"/>
          <w:szCs w:val="21"/>
          <w:lang w:val="en-US" w:eastAsia="zh-CN"/>
        </w:rPr>
        <w:t>AB型同型输注为对照组，AB型输给A型、B型、O型患者即</w:t>
      </w:r>
      <w:r>
        <w:rPr>
          <w:rStyle w:val="14"/>
          <w:rFonts w:hint="default" w:ascii="宋体" w:hAnsi="宋体" w:cs="Times New Roman"/>
          <w:szCs w:val="21"/>
          <w:lang w:eastAsia="zh-CN"/>
        </w:rPr>
        <w:t>次侧相容性输注</w:t>
      </w:r>
      <w:r>
        <w:rPr>
          <w:rStyle w:val="14"/>
          <w:rFonts w:hint="eastAsia" w:ascii="宋体" w:hAnsi="宋体" w:cs="Times New Roman"/>
          <w:szCs w:val="21"/>
          <w:lang w:eastAsia="zh-CN"/>
        </w:rPr>
        <w:t>为试验组。</w:t>
      </w:r>
      <w:r>
        <w:rPr>
          <w:rStyle w:val="14"/>
          <w:rFonts w:hint="default" w:ascii="宋体" w:hAnsi="宋体" w:cs="Times New Roman"/>
          <w:szCs w:val="21"/>
          <w:lang w:eastAsia="zh-CN"/>
        </w:rPr>
        <w:t>对比</w:t>
      </w:r>
      <w:r>
        <w:rPr>
          <w:rStyle w:val="14"/>
          <w:rFonts w:hint="eastAsia" w:ascii="宋体" w:hAnsi="宋体" w:cs="Times New Roman"/>
          <w:szCs w:val="21"/>
          <w:lang w:val="en-US" w:eastAsia="zh-CN"/>
        </w:rPr>
        <w:t>试验组与对照组</w:t>
      </w:r>
      <w:r>
        <w:rPr>
          <w:rStyle w:val="14"/>
          <w:rFonts w:hint="default" w:ascii="宋体" w:hAnsi="宋体" w:cs="Times New Roman"/>
          <w:szCs w:val="21"/>
          <w:lang w:eastAsia="zh-CN"/>
        </w:rPr>
        <w:t>血小板输注前、后患者血小板计数(Plt)、WBC</w:t>
      </w:r>
      <w:r>
        <w:rPr>
          <w:rStyle w:val="14"/>
          <w:rFonts w:hint="eastAsia" w:ascii="宋体" w:hAnsi="宋体" w:cs="Times New Roman"/>
          <w:szCs w:val="21"/>
          <w:lang w:eastAsia="zh-CN"/>
        </w:rPr>
        <w:t>、</w:t>
      </w:r>
      <w:r>
        <w:rPr>
          <w:rStyle w:val="14"/>
          <w:rFonts w:hint="default" w:ascii="宋体" w:hAnsi="宋体" w:cs="Times New Roman"/>
          <w:szCs w:val="21"/>
          <w:lang w:eastAsia="zh-CN"/>
        </w:rPr>
        <w:t>淋巴细胞</w:t>
      </w:r>
      <w:r>
        <w:rPr>
          <w:rStyle w:val="14"/>
          <w:rFonts w:hint="eastAsia" w:ascii="宋体" w:hAnsi="宋体" w:cs="Times New Roman"/>
          <w:szCs w:val="21"/>
          <w:lang w:eastAsia="zh-CN"/>
        </w:rPr>
        <w:t>的</w:t>
      </w:r>
      <w:r>
        <w:rPr>
          <w:rStyle w:val="14"/>
          <w:rFonts w:hint="default" w:ascii="宋体" w:hAnsi="宋体" w:cs="Times New Roman"/>
          <w:szCs w:val="21"/>
          <w:lang w:eastAsia="zh-CN"/>
        </w:rPr>
        <w:t>改变</w:t>
      </w:r>
      <w:r>
        <w:rPr>
          <w:rStyle w:val="14"/>
          <w:rFonts w:hint="eastAsia" w:ascii="宋体" w:hAnsi="宋体" w:cs="Times New Roman"/>
          <w:szCs w:val="21"/>
          <w:lang w:eastAsia="zh-CN"/>
        </w:rPr>
        <w:t>和</w:t>
      </w:r>
      <w:r>
        <w:rPr>
          <w:rStyle w:val="14"/>
          <w:rFonts w:hint="default" w:ascii="宋体" w:hAnsi="宋体" w:cs="Times New Roman"/>
          <w:szCs w:val="21"/>
          <w:lang w:eastAsia="zh-CN"/>
        </w:rPr>
        <w:t>血小板增高值(△Plt)、24 h</w:t>
      </w:r>
      <w:r>
        <w:rPr>
          <w:rStyle w:val="14"/>
          <w:rFonts w:hint="default" w:ascii="宋体" w:hAnsi="宋体" w:cs="Times New Roman"/>
          <w:szCs w:val="21"/>
          <w:lang w:val="en-US" w:eastAsia="zh-CN"/>
        </w:rPr>
        <w:t>血小板计数增高</w:t>
      </w:r>
      <w:r>
        <w:rPr>
          <w:rStyle w:val="14"/>
          <w:rFonts w:hint="default" w:ascii="宋体" w:hAnsi="宋体" w:cs="Times New Roman"/>
          <w:szCs w:val="21"/>
          <w:lang w:eastAsia="zh-CN"/>
        </w:rPr>
        <w:t>指数(CCI)</w:t>
      </w:r>
      <w:r>
        <w:rPr>
          <w:rStyle w:val="14"/>
          <w:rFonts w:hint="eastAsia" w:ascii="宋体" w:hAnsi="宋体" w:cs="Times New Roman"/>
          <w:szCs w:val="21"/>
          <w:lang w:eastAsia="zh-CN"/>
        </w:rPr>
        <w:t>，</w:t>
      </w:r>
      <w:r>
        <w:rPr>
          <w:rStyle w:val="14"/>
          <w:rFonts w:hint="eastAsia" w:ascii="宋体" w:hAnsi="宋体" w:cs="Times New Roman"/>
          <w:szCs w:val="21"/>
          <w:lang w:val="en-US" w:eastAsia="zh-CN"/>
        </w:rPr>
        <w:t>分析比较</w:t>
      </w:r>
      <w:r>
        <w:rPr>
          <w:rStyle w:val="14"/>
          <w:rFonts w:hint="default" w:ascii="宋体" w:hAnsi="宋体" w:cs="Times New Roman"/>
          <w:szCs w:val="21"/>
          <w:lang w:eastAsia="zh-CN"/>
        </w:rPr>
        <w:t>AB型机采血小板在临床各疾病中的</w:t>
      </w:r>
      <w:r>
        <w:rPr>
          <w:rStyle w:val="14"/>
          <w:rFonts w:hint="eastAsia" w:ascii="宋体" w:hAnsi="宋体" w:cs="Times New Roman"/>
          <w:szCs w:val="21"/>
          <w:lang w:val="en-US" w:eastAsia="zh-CN"/>
        </w:rPr>
        <w:t>输注安全性和有效性</w:t>
      </w:r>
      <w:r>
        <w:rPr>
          <w:rStyle w:val="14"/>
          <w:rFonts w:hint="default" w:ascii="宋体" w:hAnsi="宋体" w:cs="Times New Roman"/>
          <w:szCs w:val="21"/>
          <w:lang w:eastAsia="zh-CN"/>
        </w:rPr>
        <w:t>。</w:t>
      </w:r>
      <w:r>
        <w:rPr>
          <w:rStyle w:val="14"/>
          <w:rFonts w:hint="eastAsia" w:ascii="宋体" w:hAnsi="宋体" w:cs="Times New Roman"/>
          <w:szCs w:val="21"/>
          <w:lang w:eastAsia="zh-CN"/>
        </w:rPr>
        <w:t>结果</w:t>
      </w:r>
      <w:r>
        <w:rPr>
          <w:rStyle w:val="14"/>
          <w:rFonts w:hint="eastAsia" w:ascii="宋体" w:hAnsi="宋体" w:cs="Times New Roman"/>
          <w:szCs w:val="21"/>
          <w:lang w:val="en-US" w:eastAsia="zh-CN"/>
        </w:rPr>
        <w:t xml:space="preserve"> 1）试验组与对照组输注血小板前后，白细胞、淋巴</w:t>
      </w:r>
      <w:bookmarkStart w:id="0" w:name="_GoBack"/>
      <w:bookmarkEnd w:id="0"/>
      <w:r>
        <w:rPr>
          <w:rStyle w:val="14"/>
          <w:rFonts w:hint="eastAsia" w:ascii="宋体" w:hAnsi="宋体" w:cs="Times New Roman"/>
          <w:szCs w:val="21"/>
          <w:lang w:val="en-US" w:eastAsia="zh-CN"/>
        </w:rPr>
        <w:t>细胞计数均差异不明显，</w:t>
      </w:r>
      <w:r>
        <w:rPr>
          <w:rStyle w:val="14"/>
          <w:rFonts w:hint="eastAsia" w:ascii="宋体" w:hAnsi="宋体" w:cs="Times New Roman"/>
          <w:i/>
          <w:iCs/>
          <w:szCs w:val="21"/>
          <w:lang w:val="en-US" w:eastAsia="zh-CN"/>
        </w:rPr>
        <w:t>P</w:t>
      </w:r>
      <w:r>
        <w:rPr>
          <w:rStyle w:val="14"/>
          <w:rFonts w:hint="eastAsia" w:ascii="宋体" w:hAnsi="宋体" w:cs="Times New Roman"/>
          <w:szCs w:val="21"/>
          <w:lang w:val="en-US" w:eastAsia="zh-CN"/>
        </w:rPr>
        <w:t>＞0.05，表明试验组与对照组血小板输注均较为安全。2）试验组和对照组血小板输注前后血小板增高值∆PLT分别为13.77±20.492、16.67±16.137 ，差异无统计学意义，</w:t>
      </w:r>
      <w:r>
        <w:rPr>
          <w:rStyle w:val="14"/>
          <w:rFonts w:hint="eastAsia" w:ascii="宋体" w:hAnsi="宋体" w:cs="Times New Roman"/>
          <w:i/>
          <w:iCs/>
          <w:szCs w:val="21"/>
          <w:lang w:val="en-US" w:eastAsia="zh-CN"/>
        </w:rPr>
        <w:t>P</w:t>
      </w:r>
      <w:r>
        <w:rPr>
          <w:rStyle w:val="14"/>
          <w:rFonts w:hint="eastAsia" w:ascii="宋体" w:hAnsi="宋体" w:cs="Times New Roman"/>
          <w:szCs w:val="21"/>
          <w:lang w:val="en-US" w:eastAsia="zh-CN"/>
        </w:rPr>
        <w:t>＞0.05； 24h CCI分别为 59.3%（A型、B型、O型分别为66.7%、57.4%、54.4%，B型和O型差异有统计学意义，</w:t>
      </w:r>
      <w:r>
        <w:rPr>
          <w:rStyle w:val="14"/>
          <w:rFonts w:hint="eastAsia" w:ascii="宋体" w:hAnsi="宋体" w:cs="Times New Roman"/>
          <w:i/>
          <w:iCs/>
          <w:szCs w:val="21"/>
          <w:lang w:val="en-US" w:eastAsia="zh-CN"/>
        </w:rPr>
        <w:t>P</w:t>
      </w:r>
      <w:r>
        <w:rPr>
          <w:rStyle w:val="14"/>
          <w:rFonts w:hint="eastAsia" w:ascii="宋体" w:hAnsi="宋体" w:cs="Times New Roman"/>
          <w:szCs w:val="21"/>
          <w:lang w:val="en-US" w:eastAsia="zh-CN"/>
        </w:rPr>
        <w:t>&lt;0.05）、74%，总体差异有统计学意义，</w:t>
      </w:r>
      <w:r>
        <w:rPr>
          <w:rStyle w:val="14"/>
          <w:rFonts w:hint="eastAsia" w:ascii="宋体" w:hAnsi="宋体" w:cs="Times New Roman"/>
          <w:i/>
          <w:iCs/>
          <w:szCs w:val="21"/>
          <w:lang w:val="en-US" w:eastAsia="zh-CN"/>
        </w:rPr>
        <w:t>P</w:t>
      </w:r>
      <w:r>
        <w:rPr>
          <w:rStyle w:val="14"/>
          <w:rFonts w:hint="eastAsia" w:ascii="宋体" w:hAnsi="宋体" w:cs="Times New Roman"/>
          <w:szCs w:val="21"/>
          <w:lang w:val="en-US" w:eastAsia="zh-CN"/>
        </w:rPr>
        <w:t>&lt;0.05。表明试验组与对照组血小板输注均有效，试验组输注效果不及对照组，AB型血小板输注24hCCI有效率：AB&gt;A&gt;B&gt;O。3）性别分组中，男性患者试验组与对照组∆PLT值分别为10.74±16.002、16.55±14.731，24hCCI分别为58.1%、76.8%，对照组明显高于试验组，差异有统计学意义，</w:t>
      </w:r>
      <w:r>
        <w:rPr>
          <w:rStyle w:val="14"/>
          <w:rFonts w:hint="eastAsia" w:ascii="宋体" w:hAnsi="宋体" w:cs="Times New Roman"/>
          <w:i/>
          <w:iCs/>
          <w:szCs w:val="21"/>
          <w:lang w:val="en-US" w:eastAsia="zh-CN"/>
        </w:rPr>
        <w:t>P</w:t>
      </w:r>
      <w:r>
        <w:rPr>
          <w:rStyle w:val="14"/>
          <w:rFonts w:hint="default" w:ascii="宋体" w:hAnsi="宋体" w:cs="Times New Roman"/>
          <w:szCs w:val="21"/>
          <w:lang w:val="en-US" w:eastAsia="zh-CN"/>
        </w:rPr>
        <w:t>＜</w:t>
      </w:r>
      <w:r>
        <w:rPr>
          <w:rStyle w:val="14"/>
          <w:rFonts w:hint="eastAsia" w:ascii="宋体" w:hAnsi="宋体" w:cs="Times New Roman"/>
          <w:szCs w:val="21"/>
          <w:lang w:val="en-US" w:eastAsia="zh-CN"/>
        </w:rPr>
        <w:t>0.05。4）输注血小板前有无出血症状分组中，无出血症状患者试验组与对照组</w:t>
      </w:r>
      <w:r>
        <w:rPr>
          <w:rStyle w:val="14"/>
          <w:rFonts w:hint="default" w:ascii="宋体" w:hAnsi="宋体" w:cs="Times New Roman"/>
          <w:szCs w:val="21"/>
          <w:lang w:val="en-US" w:eastAsia="zh-CN"/>
        </w:rPr>
        <w:t>24 h</w:t>
      </w:r>
      <w:r>
        <w:rPr>
          <w:rStyle w:val="14"/>
          <w:rFonts w:hint="eastAsia" w:ascii="宋体" w:hAnsi="宋体" w:cs="Times New Roman"/>
          <w:szCs w:val="21"/>
          <w:lang w:val="en-US" w:eastAsia="zh-CN"/>
        </w:rPr>
        <w:t xml:space="preserve"> CCI分别为60.6%、77.5%，差异有统计学意义，</w:t>
      </w:r>
      <w:r>
        <w:rPr>
          <w:rStyle w:val="14"/>
          <w:rFonts w:hint="eastAsia" w:ascii="宋体" w:hAnsi="宋体" w:cs="Times New Roman"/>
          <w:i/>
          <w:iCs/>
          <w:szCs w:val="21"/>
          <w:lang w:val="en-US" w:eastAsia="zh-CN"/>
        </w:rPr>
        <w:t>P</w:t>
      </w:r>
      <w:r>
        <w:rPr>
          <w:rStyle w:val="14"/>
          <w:rFonts w:hint="eastAsia" w:ascii="宋体" w:hAnsi="宋体" w:cs="Times New Roman"/>
          <w:szCs w:val="21"/>
          <w:lang w:val="en-US" w:eastAsia="zh-CN"/>
        </w:rPr>
        <w:t>&lt;0.05。其余分组中均差异无统计学意义，</w:t>
      </w:r>
      <w:r>
        <w:rPr>
          <w:rStyle w:val="14"/>
          <w:rFonts w:hint="eastAsia" w:ascii="宋体" w:hAnsi="宋体" w:cs="Times New Roman"/>
          <w:i/>
          <w:iCs/>
          <w:szCs w:val="21"/>
          <w:lang w:val="en-US" w:eastAsia="zh-CN"/>
        </w:rPr>
        <w:t>P</w:t>
      </w:r>
      <w:r>
        <w:rPr>
          <w:rStyle w:val="14"/>
          <w:rFonts w:hint="eastAsia" w:ascii="宋体" w:hAnsi="宋体" w:cs="Times New Roman"/>
          <w:szCs w:val="21"/>
          <w:lang w:val="en-US" w:eastAsia="zh-CN"/>
        </w:rPr>
        <w:t>＞0.05。 结论 在血小板紧缺，无同型</w:t>
      </w:r>
      <w:r>
        <w:rPr>
          <w:rStyle w:val="14"/>
          <w:rFonts w:hint="default" w:ascii="宋体" w:hAnsi="宋体" w:cs="Times New Roman"/>
          <w:szCs w:val="21"/>
          <w:lang w:eastAsia="zh-CN"/>
        </w:rPr>
        <w:t>血小板</w:t>
      </w:r>
      <w:r>
        <w:rPr>
          <w:rStyle w:val="14"/>
          <w:rFonts w:hint="eastAsia" w:ascii="宋体" w:hAnsi="宋体" w:cs="Times New Roman"/>
          <w:szCs w:val="21"/>
          <w:lang w:val="en-US" w:eastAsia="zh-CN"/>
        </w:rPr>
        <w:t>满足临床需求时，AB型</w:t>
      </w:r>
      <w:r>
        <w:rPr>
          <w:rStyle w:val="14"/>
          <w:rFonts w:hint="default" w:ascii="宋体" w:hAnsi="宋体" w:cs="Times New Roman"/>
          <w:szCs w:val="21"/>
          <w:lang w:eastAsia="zh-CN"/>
        </w:rPr>
        <w:t>血小板次侧相容性输注</w:t>
      </w:r>
      <w:r>
        <w:rPr>
          <w:rStyle w:val="14"/>
          <w:rFonts w:hint="eastAsia" w:ascii="宋体" w:hAnsi="宋体" w:cs="Times New Roman"/>
          <w:szCs w:val="21"/>
          <w:lang w:eastAsia="zh-CN"/>
        </w:rPr>
        <w:t>亦安全有效。</w:t>
      </w:r>
    </w:p>
    <w:p>
      <w:pPr>
        <w:widowControl/>
        <w:textAlignment w:val="baseline"/>
        <w:rPr>
          <w:rStyle w:val="14"/>
          <w:rFonts w:hint="eastAsia" w:ascii="宋体" w:hAnsi="宋体" w:cs="Times New Roman"/>
          <w:szCs w:val="21"/>
          <w:lang w:val="en-US" w:eastAsia="zh-CN"/>
        </w:rPr>
      </w:pPr>
      <w:r>
        <w:rPr>
          <w:rStyle w:val="14"/>
          <w:rFonts w:hint="eastAsia" w:ascii="宋体" w:hAnsi="宋体" w:cs="Times New Roman"/>
          <w:szCs w:val="21"/>
          <w:lang w:val="en-US" w:eastAsia="zh-CN"/>
        </w:rPr>
        <w:t>关键词：血小板输注 ；ABO血型；次侧相容性；24hCCI</w:t>
      </w:r>
    </w:p>
    <w:p>
      <w:pPr>
        <w:rPr>
          <w:rFonts w:hint="default"/>
          <w:b w:val="0"/>
          <w:bCs w:val="0"/>
          <w:sz w:val="32"/>
          <w:szCs w:val="32"/>
          <w:lang w:val="en-US" w:eastAsia="zh-CN"/>
        </w:rPr>
      </w:pPr>
      <w:r>
        <w:rPr>
          <w:rFonts w:hint="default"/>
          <w:b w:val="0"/>
          <w:bCs w:val="0"/>
          <w:sz w:val="32"/>
          <w:szCs w:val="32"/>
          <w:lang w:val="en-US" w:eastAsia="zh-CN"/>
        </w:rPr>
        <w:t>Application of AB platelet compatible transfusion in clinic</w:t>
      </w:r>
    </w:p>
    <w:p>
      <w:pPr>
        <w:ind w:firstLine="630" w:firstLineChars="300"/>
        <w:rPr>
          <w:rFonts w:hint="eastAsia"/>
          <w:i/>
          <w:iCs/>
          <w:lang w:val="en-US" w:eastAsia="zh-CN"/>
        </w:rPr>
      </w:pPr>
      <w:r>
        <w:rPr>
          <w:rFonts w:hint="eastAsia"/>
          <w:i/>
          <w:iCs/>
          <w:lang w:val="en-US" w:eastAsia="zh-CN"/>
        </w:rPr>
        <w:t xml:space="preserve">Wu Yajuan,Qi Yu,Yuan Ting,Hu Yan,Peng Tao </w:t>
      </w:r>
    </w:p>
    <w:p>
      <w:pPr>
        <w:ind w:firstLine="630" w:firstLineChars="300"/>
        <w:rPr>
          <w:rFonts w:hint="eastAsia"/>
          <w:lang w:val="en-US" w:eastAsia="zh-CN"/>
        </w:rPr>
      </w:pPr>
      <w:r>
        <w:rPr>
          <w:rFonts w:hint="eastAsia"/>
          <w:b/>
          <w:bCs/>
          <w:lang w:val="en-US" w:eastAsia="zh-CN"/>
        </w:rPr>
        <w:t>Abstract: objective</w:t>
      </w:r>
      <w:r>
        <w:rPr>
          <w:rFonts w:hint="eastAsia"/>
          <w:lang w:val="en-US" w:eastAsia="zh-CN"/>
        </w:rPr>
        <w:t xml:space="preserve"> To retrospectively analyze the safety and efficacy of compatible transfusion of platelet collection on AB-type platelet unit. </w:t>
      </w:r>
      <w:r>
        <w:rPr>
          <w:rFonts w:hint="eastAsia"/>
          <w:b/>
          <w:bCs/>
          <w:lang w:val="en-US" w:eastAsia="zh-CN"/>
        </w:rPr>
        <w:t xml:space="preserve">Methods </w:t>
      </w:r>
      <w:r>
        <w:rPr>
          <w:rFonts w:hint="eastAsia"/>
          <w:lang w:val="en-US" w:eastAsia="zh-CN"/>
        </w:rPr>
        <w:t xml:space="preserve">From January 2019 to September 2019,276 cases of type AB platelet transfusion were 2023, including 104 cases of type AB homozygous transfusion and 172 cases of type AB compatible transfusion. The patients were divided into two groups according to whether or not the same type of infusion was given. Type AB was used as control group, Type A, type B and type O patients were used as test group. The platelet count (PLT) , WBC, lymphocyte, platelet count increase (△ Plt) and 24-hour platelet count increase index (CCI) were compared between the two groups before and after platelet transfusion, to analyze and compare the safety and effectiveness of platelet transfusion in clinical diseases by AB-type blood collection machine. </w:t>
      </w:r>
      <w:r>
        <w:rPr>
          <w:rFonts w:hint="eastAsia"/>
          <w:b/>
          <w:bCs/>
          <w:lang w:val="en-US" w:eastAsia="zh-CN"/>
        </w:rPr>
        <w:t>Results</w:t>
      </w:r>
      <w:r>
        <w:rPr>
          <w:rFonts w:hint="eastAsia" w:ascii="微软雅黑" w:hAnsi="微软雅黑" w:cs="微软雅黑"/>
          <w:i w:val="0"/>
          <w:iCs w:val="0"/>
          <w:caps w:val="0"/>
          <w:color w:val="333333"/>
          <w:spacing w:val="0"/>
          <w:sz w:val="18"/>
          <w:szCs w:val="18"/>
          <w:shd w:val="clear" w:fill="F5F5F5"/>
          <w:lang w:val="en-US" w:eastAsia="zh-CN"/>
        </w:rPr>
        <w:t xml:space="preserve"> </w:t>
      </w:r>
      <w:r>
        <w:rPr>
          <w:rFonts w:hint="eastAsia"/>
          <w:lang w:val="en-US" w:eastAsia="zh-CN"/>
        </w:rPr>
        <w:t xml:space="preserve">There were no significant differences in WBC and lymphocyte counts between the two groups before and after platelet transfusion (P &gt; 0.05) . 2) before and after platelet transfusion, the increased PLT of the test group and the control group were 13.77 ± 20.492 and 16.67 ± 16.137 respectively, P &gt; 0.05; 24h CCI of the test group and the control group were 59.3% (66.7% , 57.4% , 54.4% respectively, P &lt;0.05) and 74% (P &lt;0.05) , respectively. The results showed that platelet transfusion was effective in both the experimental group and the control group, but the effect in the experimental group was not as good as that in the control group. 3) in the gender group, the male patients' PLT values were 10.74 ± 16.002,16.55 ± 14.731, and the 24hCCI values were 58.1% and 76.8% , respectively, which were significantly higher in the control group than in the test group (p &lt; 0.05) . 4) the CCI of patients without bleeding symptoms before platelet transfusion was 60.6% and 77.5% , respectively, and the difference was statistically significant (p&lt;0.05) . There was no significant difference in the other groups (P &gt; 0.05) . </w:t>
      </w:r>
      <w:r>
        <w:rPr>
          <w:rFonts w:hint="eastAsia"/>
          <w:b/>
          <w:bCs/>
          <w:lang w:val="en-US" w:eastAsia="zh-CN"/>
        </w:rPr>
        <w:t xml:space="preserve">Conclusion </w:t>
      </w:r>
      <w:r>
        <w:rPr>
          <w:rFonts w:hint="eastAsia"/>
          <w:lang w:val="en-US" w:eastAsia="zh-CN"/>
        </w:rPr>
        <w:t>AB-type platelet transfusion is safe and effective in patients with platelet shortage and no homotype platelets to meet clinical needs.</w:t>
      </w:r>
    </w:p>
    <w:p>
      <w:pPr>
        <w:ind w:firstLine="630" w:firstLineChars="300"/>
        <w:rPr>
          <w:rStyle w:val="14"/>
          <w:rFonts w:hint="default" w:ascii="宋体" w:hAnsi="宋体" w:cs="Times New Roman"/>
          <w:szCs w:val="21"/>
          <w:lang w:val="en-US" w:eastAsia="zh-CN"/>
        </w:rPr>
      </w:pPr>
      <w:r>
        <w:rPr>
          <w:rFonts w:hint="eastAsia"/>
          <w:b/>
          <w:bCs/>
          <w:lang w:val="en-US" w:eastAsia="zh-CN"/>
        </w:rPr>
        <w:t>Key words</w:t>
      </w:r>
      <w:r>
        <w:rPr>
          <w:rFonts w:hint="eastAsia"/>
          <w:lang w:val="en-US" w:eastAsia="zh-CN"/>
        </w:rPr>
        <w:t>:Platelet transfusion; ABO blood group;Secondary side compatibility;24hCCI</w:t>
      </w:r>
    </w:p>
    <w:p>
      <w:pPr>
        <w:widowControl/>
        <w:ind w:firstLine="240" w:firstLineChars="100"/>
        <w:textAlignment w:val="baseline"/>
        <w:rPr>
          <w:rFonts w:hint="eastAsia" w:ascii="宋体" w:hAnsi="宋体" w:eastAsia="宋体" w:cs="Times New Roman"/>
          <w:color w:val="000000"/>
          <w:sz w:val="24"/>
          <w:lang w:eastAsia="zh-CN"/>
        </w:rPr>
      </w:pPr>
    </w:p>
    <w:p>
      <w:pPr>
        <w:widowControl/>
        <w:ind w:firstLine="480" w:firstLineChars="200"/>
        <w:textAlignment w:val="baseline"/>
        <w:rPr>
          <w:rFonts w:hint="eastAsia" w:ascii="宋体" w:hAnsi="宋体" w:eastAsia="宋体" w:cs="Times New Roman"/>
          <w:color w:val="000000"/>
          <w:sz w:val="24"/>
          <w:lang w:eastAsia="zh-CN"/>
        </w:rPr>
      </w:pPr>
      <w:r>
        <w:rPr>
          <w:rFonts w:hint="eastAsia" w:ascii="宋体" w:hAnsi="宋体" w:eastAsia="宋体" w:cs="Times New Roman"/>
          <w:color w:val="000000"/>
          <w:sz w:val="24"/>
          <w:lang w:eastAsia="zh-CN"/>
        </w:rPr>
        <w:t>血小板作为早期止血的主要功能细胞，其在人体的数量及功能正常与否与是否会发生出血有着紧密联系。在血小板数量减少和</w:t>
      </w:r>
      <w:r>
        <w:rPr>
          <w:rFonts w:hint="eastAsia" w:ascii="宋体" w:hAnsi="宋体" w:eastAsia="宋体" w:cs="Times New Roman"/>
          <w:color w:val="000000"/>
          <w:sz w:val="24"/>
          <w:lang w:val="en-US" w:eastAsia="zh-CN"/>
        </w:rPr>
        <w:t>/或</w:t>
      </w:r>
      <w:r>
        <w:rPr>
          <w:rFonts w:hint="eastAsia" w:ascii="宋体" w:hAnsi="宋体" w:eastAsia="宋体" w:cs="Times New Roman"/>
          <w:color w:val="000000"/>
          <w:sz w:val="24"/>
          <w:lang w:eastAsia="zh-CN"/>
        </w:rPr>
        <w:t>功能减弱时，无论是预防出血还是临床实施有创操作都需要血小板的输注。而日益增长的临床需求与血小板捐献数量矛盾加剧，无法有足量的同型血小板满足患者输注。我国《临床输血技术规范》、《全血和成分血使用》明确规定“机器单采血小板应</w:t>
      </w:r>
      <w:r>
        <w:rPr>
          <w:rFonts w:hint="eastAsia" w:ascii="宋体" w:hAnsi="宋体" w:eastAsia="宋体" w:cs="Times New Roman"/>
          <w:color w:val="000000"/>
          <w:sz w:val="24"/>
          <w:lang w:val="en-US" w:eastAsia="zh-CN"/>
        </w:rPr>
        <w:t>ABO</w:t>
      </w:r>
      <w:r>
        <w:rPr>
          <w:rFonts w:hint="eastAsia" w:ascii="宋体" w:hAnsi="宋体" w:eastAsia="宋体" w:cs="Times New Roman"/>
          <w:color w:val="000000"/>
          <w:sz w:val="24"/>
          <w:lang w:eastAsia="zh-CN"/>
        </w:rPr>
        <w:t xml:space="preserve">血型同型输注，特殊情况下可考虑输注次测相容性血小板” </w:t>
      </w:r>
      <w:r>
        <w:rPr>
          <w:rFonts w:hint="eastAsia" w:ascii="宋体" w:hAnsi="宋体" w:eastAsia="宋体" w:cs="Times New Roman"/>
          <w:color w:val="000000"/>
          <w:sz w:val="24"/>
          <w:vertAlign w:val="superscript"/>
          <w:lang w:eastAsia="zh-CN"/>
        </w:rPr>
        <w:t>［１⁃２］</w:t>
      </w:r>
      <w:r>
        <w:rPr>
          <w:rFonts w:hint="eastAsia" w:ascii="宋体" w:hAnsi="宋体" w:eastAsia="宋体" w:cs="Times New Roman"/>
          <w:color w:val="000000"/>
          <w:sz w:val="24"/>
          <w:lang w:eastAsia="zh-CN"/>
        </w:rPr>
        <w:t xml:space="preserve"> 。即在同型血小板没有的情况下，可将</w:t>
      </w:r>
      <w:r>
        <w:rPr>
          <w:rFonts w:hint="eastAsia" w:ascii="宋体" w:hAnsi="宋体" w:eastAsia="宋体" w:cs="Times New Roman"/>
          <w:color w:val="000000"/>
          <w:sz w:val="24"/>
          <w:lang w:val="en-US" w:eastAsia="zh-CN"/>
        </w:rPr>
        <w:t>AB型血小板作为应急通用血小板输注给非同型患者。</w:t>
      </w:r>
      <w:r>
        <w:rPr>
          <w:rFonts w:hint="eastAsia" w:ascii="宋体" w:hAnsi="宋体" w:eastAsia="宋体" w:cs="Times New Roman"/>
          <w:color w:val="000000"/>
          <w:sz w:val="24"/>
          <w:lang w:eastAsia="zh-CN"/>
        </w:rPr>
        <w:t>本研究收集了本院首次将</w:t>
      </w:r>
      <w:r>
        <w:rPr>
          <w:rFonts w:hint="eastAsia" w:ascii="宋体" w:hAnsi="宋体" w:eastAsia="宋体" w:cs="Times New Roman"/>
          <w:color w:val="000000"/>
          <w:sz w:val="24"/>
          <w:lang w:val="en-US" w:eastAsia="zh-CN"/>
        </w:rPr>
        <w:t>AB型血小板次侧相容性输注的172人次患者数据，对比分析其</w:t>
      </w:r>
      <w:r>
        <w:rPr>
          <w:rFonts w:hint="default" w:ascii="宋体" w:hAnsi="宋体" w:eastAsia="宋体" w:cs="Times New Roman"/>
          <w:color w:val="000000"/>
          <w:sz w:val="24"/>
          <w:lang w:eastAsia="zh-CN"/>
        </w:rPr>
        <w:t>在临床各疾病中的输注</w:t>
      </w:r>
      <w:r>
        <w:rPr>
          <w:rFonts w:hint="eastAsia" w:ascii="宋体" w:hAnsi="宋体" w:eastAsia="宋体" w:cs="Times New Roman"/>
          <w:color w:val="000000"/>
          <w:sz w:val="24"/>
          <w:lang w:eastAsia="zh-CN"/>
        </w:rPr>
        <w:t>安全性和有效性。</w:t>
      </w:r>
    </w:p>
    <w:p>
      <w:pPr>
        <w:widowControl/>
        <w:ind w:firstLine="480" w:firstLineChars="200"/>
        <w:textAlignment w:val="baseline"/>
        <w:rPr>
          <w:rFonts w:hint="eastAsia" w:ascii="宋体" w:hAnsi="宋体" w:eastAsia="宋体" w:cs="Times New Roman"/>
          <w:sz w:val="24"/>
          <w:highlight w:val="white"/>
          <w:lang w:val="en-US" w:eastAsia="zh-CN"/>
        </w:rPr>
      </w:pPr>
      <w:r>
        <w:rPr>
          <w:rFonts w:hint="eastAsia" w:ascii="宋体" w:hAnsi="宋体" w:eastAsia="宋体" w:cs="Times New Roman"/>
          <w:sz w:val="24"/>
          <w:highlight w:val="white"/>
          <w:lang w:val="en-US" w:eastAsia="zh-CN"/>
        </w:rPr>
        <w:t>1资料与方法</w:t>
      </w:r>
    </w:p>
    <w:p>
      <w:pPr>
        <w:widowControl/>
        <w:ind w:firstLine="480" w:firstLineChars="200"/>
        <w:textAlignment w:val="baseline"/>
        <w:rPr>
          <w:rFonts w:hint="eastAsia" w:ascii="宋体" w:hAnsi="宋体" w:eastAsia="宋体" w:cs="Times New Roman"/>
          <w:sz w:val="24"/>
          <w:highlight w:val="white"/>
          <w:lang w:val="en-US" w:eastAsia="zh-CN"/>
        </w:rPr>
      </w:pPr>
      <w:r>
        <w:rPr>
          <w:rFonts w:hint="eastAsia" w:ascii="宋体" w:hAnsi="宋体" w:eastAsia="宋体" w:cs="Times New Roman"/>
          <w:sz w:val="24"/>
          <w:highlight w:val="white"/>
          <w:lang w:val="en-US" w:eastAsia="zh-CN"/>
        </w:rPr>
        <w:t xml:space="preserve">1.1资料来源 </w:t>
      </w:r>
      <w:r>
        <w:rPr>
          <w:rFonts w:hint="default" w:ascii="宋体" w:hAnsi="宋体" w:eastAsia="宋体" w:cs="Times New Roman"/>
          <w:sz w:val="24"/>
          <w:highlight w:val="white"/>
          <w:lang w:eastAsia="zh-CN"/>
        </w:rPr>
        <w:t>收集20</w:t>
      </w:r>
      <w:r>
        <w:rPr>
          <w:rFonts w:hint="eastAsia" w:ascii="宋体" w:hAnsi="宋体" w:eastAsia="宋体" w:cs="Times New Roman"/>
          <w:sz w:val="24"/>
          <w:highlight w:val="white"/>
          <w:lang w:val="en-US" w:eastAsia="zh-CN"/>
        </w:rPr>
        <w:t>19</w:t>
      </w:r>
      <w:r>
        <w:rPr>
          <w:rFonts w:hint="default" w:ascii="宋体" w:hAnsi="宋体" w:eastAsia="宋体" w:cs="Times New Roman"/>
          <w:sz w:val="24"/>
          <w:highlight w:val="white"/>
          <w:lang w:eastAsia="zh-CN"/>
        </w:rPr>
        <w:t>年</w:t>
      </w:r>
      <w:r>
        <w:rPr>
          <w:rFonts w:hint="eastAsia" w:ascii="宋体" w:hAnsi="宋体" w:eastAsia="宋体" w:cs="Times New Roman"/>
          <w:sz w:val="24"/>
          <w:highlight w:val="white"/>
          <w:lang w:val="en-US" w:eastAsia="zh-CN"/>
        </w:rPr>
        <w:t>1</w:t>
      </w:r>
      <w:r>
        <w:rPr>
          <w:rFonts w:hint="default" w:ascii="宋体" w:hAnsi="宋体" w:eastAsia="宋体" w:cs="Times New Roman"/>
          <w:sz w:val="24"/>
          <w:highlight w:val="white"/>
          <w:lang w:eastAsia="zh-CN"/>
        </w:rPr>
        <w:t>月至2023年</w:t>
      </w:r>
      <w:r>
        <w:rPr>
          <w:rFonts w:hint="eastAsia" w:ascii="宋体" w:hAnsi="宋体" w:eastAsia="宋体" w:cs="Times New Roman"/>
          <w:sz w:val="24"/>
          <w:highlight w:val="white"/>
          <w:lang w:val="en-US" w:eastAsia="zh-CN"/>
        </w:rPr>
        <w:t>9</w:t>
      </w:r>
      <w:r>
        <w:rPr>
          <w:rFonts w:hint="default" w:ascii="宋体" w:hAnsi="宋体" w:eastAsia="宋体" w:cs="Times New Roman"/>
          <w:sz w:val="24"/>
          <w:highlight w:val="white"/>
          <w:lang w:eastAsia="zh-CN"/>
        </w:rPr>
        <w:t>月本院AB型血小板</w:t>
      </w:r>
      <w:r>
        <w:rPr>
          <w:rFonts w:hint="eastAsia" w:ascii="宋体" w:hAnsi="宋体" w:eastAsia="宋体" w:cs="Times New Roman"/>
          <w:sz w:val="24"/>
          <w:highlight w:val="white"/>
          <w:lang w:eastAsia="zh-CN"/>
        </w:rPr>
        <w:t>输注</w:t>
      </w:r>
      <w:r>
        <w:rPr>
          <w:rFonts w:hint="eastAsia" w:ascii="宋体" w:hAnsi="宋体" w:eastAsia="宋体" w:cs="Times New Roman"/>
          <w:sz w:val="24"/>
          <w:highlight w:val="white"/>
          <w:lang w:val="en-US" w:eastAsia="zh-CN"/>
        </w:rPr>
        <w:t>276人次，入住医院科室：普外科、急诊科、神经外科、消化科、肾内科、心外科、肿瘤科、重症医学科、全科医学科等。病种分别为外伤（需手术治疗）61人次、肿瘤疾病44人次、血液病42人次、风湿免疫病19人次、全身感染脓毒症19人次、血小板减少8人次、其他疾病83人次。患者和献血员血小板RhD均为阳性，其中AB型同型输注104人次，AB型</w:t>
      </w:r>
      <w:r>
        <w:rPr>
          <w:rFonts w:hint="default" w:ascii="宋体" w:hAnsi="宋体" w:eastAsia="宋体" w:cs="Times New Roman"/>
          <w:sz w:val="24"/>
          <w:highlight w:val="white"/>
          <w:lang w:eastAsia="zh-CN"/>
        </w:rPr>
        <w:t>次侧相容性输注</w:t>
      </w:r>
      <w:r>
        <w:rPr>
          <w:rFonts w:hint="eastAsia" w:ascii="宋体" w:hAnsi="宋体" w:eastAsia="宋体" w:cs="Times New Roman"/>
          <w:sz w:val="24"/>
          <w:highlight w:val="white"/>
          <w:lang w:val="en-US" w:eastAsia="zh-CN"/>
        </w:rPr>
        <w:t>172</w:t>
      </w:r>
      <w:r>
        <w:rPr>
          <w:rFonts w:hint="default" w:ascii="宋体" w:hAnsi="宋体" w:eastAsia="宋体" w:cs="Times New Roman"/>
          <w:sz w:val="24"/>
          <w:highlight w:val="white"/>
          <w:lang w:eastAsia="zh-CN"/>
        </w:rPr>
        <w:t>人次</w:t>
      </w:r>
      <w:r>
        <w:rPr>
          <w:rFonts w:hint="eastAsia" w:ascii="宋体" w:hAnsi="宋体" w:eastAsia="宋体" w:cs="Times New Roman"/>
          <w:sz w:val="24"/>
          <w:highlight w:val="white"/>
          <w:lang w:eastAsia="zh-CN"/>
        </w:rPr>
        <w:t>，包括</w:t>
      </w:r>
      <w:r>
        <w:rPr>
          <w:rFonts w:hint="default" w:ascii="宋体" w:hAnsi="宋体" w:eastAsia="宋体" w:cs="Times New Roman"/>
          <w:sz w:val="24"/>
          <w:highlight w:val="white"/>
          <w:lang w:eastAsia="zh-CN"/>
        </w:rPr>
        <w:t>手术中输注</w:t>
      </w:r>
      <w:r>
        <w:rPr>
          <w:rFonts w:hint="eastAsia" w:ascii="宋体" w:hAnsi="宋体" w:eastAsia="宋体" w:cs="Times New Roman"/>
          <w:sz w:val="24"/>
          <w:highlight w:val="white"/>
          <w:lang w:val="en-US" w:eastAsia="zh-CN"/>
        </w:rPr>
        <w:t>13</w:t>
      </w:r>
      <w:r>
        <w:rPr>
          <w:rFonts w:hint="default" w:ascii="宋体" w:hAnsi="宋体" w:eastAsia="宋体" w:cs="Times New Roman"/>
          <w:sz w:val="24"/>
          <w:highlight w:val="white"/>
          <w:lang w:eastAsia="zh-CN"/>
        </w:rPr>
        <w:t>人次</w:t>
      </w:r>
      <w:r>
        <w:rPr>
          <w:rFonts w:hint="eastAsia" w:ascii="宋体" w:hAnsi="宋体" w:eastAsia="宋体" w:cs="Times New Roman"/>
          <w:sz w:val="24"/>
          <w:highlight w:val="white"/>
          <w:lang w:eastAsia="zh-CN"/>
        </w:rPr>
        <w:t>（</w:t>
      </w:r>
      <w:r>
        <w:rPr>
          <w:rFonts w:hint="eastAsia" w:ascii="宋体" w:hAnsi="宋体" w:eastAsia="宋体" w:cs="Times New Roman"/>
          <w:sz w:val="24"/>
          <w:highlight w:val="white"/>
          <w:lang w:val="en-US" w:eastAsia="zh-CN"/>
        </w:rPr>
        <w:t>11人次</w:t>
      </w:r>
      <w:r>
        <w:rPr>
          <w:rFonts w:hint="eastAsia" w:ascii="宋体" w:hAnsi="宋体" w:eastAsia="宋体" w:cs="Times New Roman"/>
          <w:sz w:val="24"/>
          <w:highlight w:val="white"/>
          <w:lang w:eastAsia="zh-CN"/>
        </w:rPr>
        <w:t>为</w:t>
      </w:r>
      <w:r>
        <w:rPr>
          <w:rFonts w:hint="eastAsia" w:ascii="宋体" w:hAnsi="宋体" w:eastAsia="宋体" w:cs="Times New Roman"/>
          <w:sz w:val="24"/>
          <w:highlight w:val="white"/>
          <w:lang w:val="en-US" w:eastAsia="zh-CN"/>
        </w:rPr>
        <w:t>AB型</w:t>
      </w:r>
      <w:r>
        <w:rPr>
          <w:rFonts w:hint="default" w:ascii="宋体" w:hAnsi="宋体" w:eastAsia="宋体" w:cs="Times New Roman"/>
          <w:sz w:val="24"/>
          <w:highlight w:val="white"/>
          <w:lang w:eastAsia="zh-CN"/>
        </w:rPr>
        <w:t>次侧相容性输注</w:t>
      </w:r>
      <w:r>
        <w:rPr>
          <w:rFonts w:hint="eastAsia" w:ascii="宋体" w:hAnsi="宋体" w:eastAsia="宋体" w:cs="Times New Roman"/>
          <w:sz w:val="24"/>
          <w:highlight w:val="white"/>
          <w:lang w:eastAsia="zh-CN"/>
        </w:rPr>
        <w:t>、</w:t>
      </w:r>
      <w:r>
        <w:rPr>
          <w:rFonts w:hint="eastAsia" w:ascii="宋体" w:hAnsi="宋体" w:eastAsia="宋体" w:cs="Times New Roman"/>
          <w:sz w:val="24"/>
          <w:highlight w:val="white"/>
          <w:lang w:val="en-US" w:eastAsia="zh-CN"/>
        </w:rPr>
        <w:t>2人次为AB型同型输注</w:t>
      </w:r>
      <w:r>
        <w:rPr>
          <w:rFonts w:hint="eastAsia" w:ascii="宋体" w:hAnsi="宋体" w:eastAsia="宋体" w:cs="Times New Roman"/>
          <w:sz w:val="24"/>
          <w:highlight w:val="white"/>
          <w:lang w:eastAsia="zh-CN"/>
        </w:rPr>
        <w:t>）</w:t>
      </w:r>
      <w:r>
        <w:rPr>
          <w:rFonts w:hint="default" w:ascii="宋体" w:hAnsi="宋体" w:eastAsia="宋体" w:cs="Times New Roman"/>
          <w:sz w:val="24"/>
          <w:highlight w:val="white"/>
          <w:lang w:eastAsia="zh-CN"/>
        </w:rPr>
        <w:t>，常规治疗性输注</w:t>
      </w:r>
      <w:r>
        <w:rPr>
          <w:rFonts w:hint="eastAsia" w:ascii="宋体" w:hAnsi="宋体" w:eastAsia="宋体" w:cs="Times New Roman"/>
          <w:sz w:val="24"/>
          <w:highlight w:val="white"/>
          <w:lang w:val="en-US" w:eastAsia="zh-CN"/>
        </w:rPr>
        <w:t>263</w:t>
      </w:r>
      <w:r>
        <w:rPr>
          <w:rFonts w:hint="default" w:ascii="宋体" w:hAnsi="宋体" w:eastAsia="宋体" w:cs="Times New Roman"/>
          <w:sz w:val="24"/>
          <w:highlight w:val="white"/>
          <w:lang w:eastAsia="zh-CN"/>
        </w:rPr>
        <w:t>人次</w:t>
      </w:r>
      <w:r>
        <w:rPr>
          <w:rFonts w:hint="eastAsia" w:ascii="宋体" w:hAnsi="宋体" w:eastAsia="宋体" w:cs="Times New Roman"/>
          <w:sz w:val="24"/>
          <w:highlight w:val="white"/>
          <w:lang w:eastAsia="zh-CN"/>
        </w:rPr>
        <w:t>（</w:t>
      </w:r>
      <w:r>
        <w:rPr>
          <w:rFonts w:hint="eastAsia" w:ascii="宋体" w:hAnsi="宋体" w:eastAsia="宋体" w:cs="Times New Roman"/>
          <w:sz w:val="24"/>
          <w:highlight w:val="white"/>
          <w:lang w:val="en-US" w:eastAsia="zh-CN"/>
        </w:rPr>
        <w:t>161人次</w:t>
      </w:r>
      <w:r>
        <w:rPr>
          <w:rFonts w:hint="eastAsia" w:ascii="宋体" w:hAnsi="宋体" w:eastAsia="宋体" w:cs="Times New Roman"/>
          <w:sz w:val="24"/>
          <w:highlight w:val="white"/>
          <w:lang w:eastAsia="zh-CN"/>
        </w:rPr>
        <w:t>为</w:t>
      </w:r>
      <w:r>
        <w:rPr>
          <w:rFonts w:hint="eastAsia" w:ascii="宋体" w:hAnsi="宋体" w:eastAsia="宋体" w:cs="Times New Roman"/>
          <w:sz w:val="24"/>
          <w:highlight w:val="white"/>
          <w:lang w:val="en-US" w:eastAsia="zh-CN"/>
        </w:rPr>
        <w:t>AB型</w:t>
      </w:r>
      <w:r>
        <w:rPr>
          <w:rFonts w:hint="default" w:ascii="宋体" w:hAnsi="宋体" w:eastAsia="宋体" w:cs="Times New Roman"/>
          <w:sz w:val="24"/>
          <w:highlight w:val="white"/>
          <w:lang w:eastAsia="zh-CN"/>
        </w:rPr>
        <w:t>次侧相容性输注</w:t>
      </w:r>
      <w:r>
        <w:rPr>
          <w:rFonts w:hint="eastAsia" w:ascii="宋体" w:hAnsi="宋体" w:eastAsia="宋体" w:cs="Times New Roman"/>
          <w:sz w:val="24"/>
          <w:highlight w:val="white"/>
          <w:lang w:eastAsia="zh-CN"/>
        </w:rPr>
        <w:t>、</w:t>
      </w:r>
      <w:r>
        <w:rPr>
          <w:rFonts w:hint="eastAsia" w:ascii="宋体" w:hAnsi="宋体" w:eastAsia="宋体" w:cs="Times New Roman"/>
          <w:sz w:val="24"/>
          <w:highlight w:val="white"/>
          <w:lang w:val="en-US" w:eastAsia="zh-CN"/>
        </w:rPr>
        <w:t>102人次为AB型同型输注</w:t>
      </w:r>
      <w:r>
        <w:rPr>
          <w:rFonts w:hint="eastAsia" w:ascii="宋体" w:hAnsi="宋体" w:eastAsia="宋体" w:cs="Times New Roman"/>
          <w:sz w:val="24"/>
          <w:highlight w:val="white"/>
          <w:lang w:eastAsia="zh-CN"/>
        </w:rPr>
        <w:t>），见表</w:t>
      </w:r>
      <w:r>
        <w:rPr>
          <w:rFonts w:hint="eastAsia" w:ascii="宋体" w:hAnsi="宋体" w:eastAsia="宋体" w:cs="Times New Roman"/>
          <w:sz w:val="24"/>
          <w:highlight w:val="white"/>
          <w:lang w:val="en-US" w:eastAsia="zh-CN"/>
        </w:rPr>
        <w:t>1。纳入标准：1）104人次为AB型同型输注，均是1治疗量的输注计量，且血小板输注前后24小时内有检测血常规，输注目的为常规和手术中输注。2）172人次为首次输注AB型血小板的A型、B型和O型患者，均是1治疗量的输注计量，且血小板输注前后24小时内有检测血常规，输注目的为常规和手术中输注。</w:t>
      </w:r>
    </w:p>
    <w:p>
      <w:pPr>
        <w:widowControl/>
        <w:ind w:firstLine="480" w:firstLineChars="200"/>
        <w:textAlignment w:val="baseline"/>
        <w:rPr>
          <w:rFonts w:hint="eastAsia" w:ascii="宋体" w:hAnsi="宋体" w:eastAsia="宋体" w:cs="Times New Roman"/>
          <w:sz w:val="24"/>
          <w:highlight w:val="white"/>
          <w:lang w:val="en-US" w:eastAsia="zh-CN"/>
        </w:rPr>
      </w:pPr>
      <w:r>
        <w:rPr>
          <w:rFonts w:hint="eastAsia" w:ascii="宋体" w:hAnsi="宋体" w:eastAsia="宋体" w:cs="Times New Roman"/>
          <w:sz w:val="24"/>
          <w:highlight w:val="white"/>
          <w:lang w:val="en-US" w:eastAsia="zh-CN"/>
        </w:rPr>
        <w:t>1.2试验分组</w:t>
      </w:r>
    </w:p>
    <w:p>
      <w:pPr>
        <w:widowControl/>
        <w:ind w:firstLine="480" w:firstLineChars="200"/>
        <w:textAlignment w:val="baseline"/>
        <w:rPr>
          <w:rFonts w:hint="eastAsia" w:ascii="宋体" w:hAnsi="宋体" w:eastAsia="宋体" w:cs="Times New Roman"/>
          <w:sz w:val="24"/>
          <w:highlight w:val="white"/>
          <w:lang w:eastAsia="zh-CN"/>
        </w:rPr>
      </w:pPr>
      <w:r>
        <w:rPr>
          <w:rFonts w:hint="eastAsia" w:ascii="宋体" w:hAnsi="宋体" w:eastAsia="宋体" w:cs="Times New Roman"/>
          <w:sz w:val="24"/>
          <w:highlight w:val="white"/>
          <w:lang w:val="en-US" w:eastAsia="zh-CN"/>
        </w:rPr>
        <w:t xml:space="preserve"> </w:t>
      </w:r>
      <w:r>
        <w:rPr>
          <w:rFonts w:hint="default" w:ascii="宋体" w:hAnsi="宋体" w:eastAsia="宋体" w:cs="Times New Roman"/>
          <w:sz w:val="24"/>
          <w:highlight w:val="white"/>
          <w:lang w:eastAsia="zh-CN"/>
        </w:rPr>
        <w:t>按</w:t>
      </w:r>
      <w:r>
        <w:rPr>
          <w:rFonts w:hint="eastAsia" w:ascii="宋体" w:hAnsi="宋体" w:eastAsia="宋体" w:cs="Times New Roman"/>
          <w:sz w:val="24"/>
          <w:highlight w:val="white"/>
          <w:lang w:eastAsia="zh-CN"/>
        </w:rPr>
        <w:t>是否</w:t>
      </w:r>
      <w:r>
        <w:rPr>
          <w:rFonts w:hint="eastAsia" w:ascii="宋体" w:hAnsi="宋体" w:eastAsia="宋体" w:cs="Times New Roman"/>
          <w:sz w:val="24"/>
          <w:highlight w:val="white"/>
          <w:lang w:val="en-US" w:eastAsia="zh-CN"/>
        </w:rPr>
        <w:t>ABO血型</w:t>
      </w:r>
      <w:r>
        <w:rPr>
          <w:rFonts w:hint="eastAsia" w:ascii="宋体" w:hAnsi="宋体" w:eastAsia="宋体" w:cs="Times New Roman"/>
          <w:sz w:val="24"/>
          <w:highlight w:val="white"/>
          <w:lang w:eastAsia="zh-CN"/>
        </w:rPr>
        <w:t>同型</w:t>
      </w:r>
      <w:r>
        <w:rPr>
          <w:rFonts w:hint="default" w:ascii="宋体" w:hAnsi="宋体" w:eastAsia="宋体" w:cs="Times New Roman"/>
          <w:sz w:val="24"/>
          <w:highlight w:val="white"/>
          <w:lang w:eastAsia="zh-CN"/>
        </w:rPr>
        <w:t>输注分为两组</w:t>
      </w:r>
      <w:r>
        <w:rPr>
          <w:rFonts w:hint="eastAsia" w:ascii="宋体" w:hAnsi="宋体" w:eastAsia="宋体" w:cs="Times New Roman"/>
          <w:sz w:val="24"/>
          <w:highlight w:val="white"/>
          <w:lang w:eastAsia="zh-CN"/>
        </w:rPr>
        <w:t>，</w:t>
      </w:r>
      <w:r>
        <w:rPr>
          <w:rFonts w:hint="eastAsia" w:ascii="宋体" w:hAnsi="宋体" w:eastAsia="宋体" w:cs="Times New Roman"/>
          <w:sz w:val="24"/>
          <w:highlight w:val="white"/>
          <w:lang w:val="en-US" w:eastAsia="zh-CN"/>
        </w:rPr>
        <w:t>AB型同型输注为对照组，AB型</w:t>
      </w:r>
      <w:r>
        <w:rPr>
          <w:rFonts w:hint="default" w:ascii="宋体" w:hAnsi="宋体" w:eastAsia="宋体" w:cs="Times New Roman"/>
          <w:sz w:val="24"/>
          <w:highlight w:val="white"/>
          <w:lang w:eastAsia="zh-CN"/>
        </w:rPr>
        <w:t>次侧相容性输注</w:t>
      </w:r>
      <w:r>
        <w:rPr>
          <w:rFonts w:hint="eastAsia" w:ascii="宋体" w:hAnsi="宋体" w:eastAsia="宋体" w:cs="Times New Roman"/>
          <w:sz w:val="24"/>
          <w:highlight w:val="white"/>
          <w:lang w:eastAsia="zh-CN"/>
        </w:rPr>
        <w:t>为试验组。</w:t>
      </w:r>
    </w:p>
    <w:p>
      <w:pPr>
        <w:widowControl/>
        <w:ind w:firstLine="480" w:firstLineChars="200"/>
        <w:textAlignment w:val="baseline"/>
        <w:rPr>
          <w:rFonts w:hint="default" w:ascii="宋体" w:hAnsi="宋体" w:eastAsia="宋体" w:cs="Times New Roman"/>
          <w:sz w:val="24"/>
          <w:highlight w:val="white"/>
          <w:lang w:val="en-US" w:eastAsia="zh-CN"/>
        </w:rPr>
      </w:pPr>
      <w:r>
        <w:rPr>
          <w:rFonts w:hint="eastAsia" w:ascii="宋体" w:hAnsi="宋体" w:eastAsia="宋体" w:cs="Times New Roman"/>
          <w:sz w:val="24"/>
          <w:highlight w:val="white"/>
          <w:lang w:val="en-US" w:eastAsia="zh-CN"/>
        </w:rPr>
        <w:t>1.3 机采血小板来源及输注要求 所有机采血小板均由本单位血液中心自采，1治疗量血小板：血小板含量</w:t>
      </w:r>
      <w:r>
        <w:rPr>
          <w:rFonts w:hint="default" w:ascii="宋体" w:hAnsi="宋体" w:eastAsia="宋体" w:cs="Times New Roman"/>
          <w:sz w:val="24"/>
          <w:highlight w:val="white"/>
          <w:lang w:val="en-US" w:eastAsia="zh-CN"/>
        </w:rPr>
        <w:t>≥</w:t>
      </w:r>
      <w:r>
        <w:rPr>
          <w:rFonts w:hint="eastAsia" w:ascii="宋体" w:hAnsi="宋体" w:eastAsia="宋体" w:cs="Times New Roman"/>
          <w:sz w:val="24"/>
          <w:highlight w:val="white"/>
          <w:lang w:val="en-US" w:eastAsia="zh-CN"/>
        </w:rPr>
        <w:t>2.5</w:t>
      </w:r>
      <w:r>
        <w:rPr>
          <w:rFonts w:hint="default" w:ascii="宋体" w:hAnsi="宋体" w:eastAsia="宋体" w:cs="Times New Roman"/>
          <w:sz w:val="24"/>
          <w:highlight w:val="white"/>
          <w:lang w:val="en-US" w:eastAsia="zh-CN"/>
        </w:rPr>
        <w:t>×</w:t>
      </w:r>
      <w:r>
        <w:rPr>
          <w:rFonts w:hint="eastAsia" w:ascii="宋体" w:hAnsi="宋体" w:eastAsia="宋体" w:cs="Times New Roman"/>
          <w:sz w:val="24"/>
          <w:highlight w:val="white"/>
          <w:lang w:val="en-US" w:eastAsia="zh-CN"/>
        </w:rPr>
        <w:t>10</w:t>
      </w:r>
      <w:r>
        <w:rPr>
          <w:rFonts w:hint="eastAsia" w:ascii="宋体" w:hAnsi="宋体" w:eastAsia="宋体" w:cs="Times New Roman"/>
          <w:sz w:val="24"/>
          <w:highlight w:val="white"/>
          <w:vertAlign w:val="superscript"/>
          <w:lang w:val="en-US" w:eastAsia="zh-CN"/>
        </w:rPr>
        <w:t>11</w:t>
      </w:r>
      <w:r>
        <w:rPr>
          <w:rFonts w:hint="eastAsia" w:ascii="宋体" w:hAnsi="宋体" w:eastAsia="宋体" w:cs="Times New Roman"/>
          <w:sz w:val="24"/>
          <w:highlight w:val="white"/>
          <w:lang w:val="en-US" w:eastAsia="zh-CN"/>
        </w:rPr>
        <w:t>个/袋</w:t>
      </w:r>
      <w:r>
        <w:rPr>
          <w:rFonts w:hint="default" w:ascii="宋体" w:hAnsi="宋体" w:eastAsia="宋体" w:cs="Times New Roman"/>
          <w:sz w:val="24"/>
          <w:highlight w:val="white"/>
          <w:lang w:val="en-US" w:eastAsia="zh-CN"/>
        </w:rPr>
        <w:t>，容量</w:t>
      </w:r>
      <w:r>
        <w:rPr>
          <w:rFonts w:hint="eastAsia" w:ascii="宋体" w:hAnsi="宋体" w:eastAsia="宋体" w:cs="Times New Roman"/>
          <w:sz w:val="24"/>
          <w:highlight w:val="white"/>
          <w:lang w:val="en-US" w:eastAsia="zh-CN"/>
        </w:rPr>
        <w:t>200</w:t>
      </w:r>
      <w:r>
        <w:rPr>
          <w:rFonts w:hint="default" w:ascii="宋体" w:hAnsi="宋体" w:eastAsia="宋体" w:cs="Times New Roman"/>
          <w:sz w:val="24"/>
          <w:highlight w:val="white"/>
          <w:lang w:val="en-US" w:eastAsia="zh-CN"/>
        </w:rPr>
        <w:t>～</w:t>
      </w:r>
      <w:r>
        <w:rPr>
          <w:rFonts w:hint="eastAsia" w:ascii="宋体" w:hAnsi="宋体" w:eastAsia="宋体" w:cs="Times New Roman"/>
          <w:sz w:val="24"/>
          <w:highlight w:val="white"/>
          <w:lang w:val="en-US" w:eastAsia="zh-CN"/>
        </w:rPr>
        <w:t>250mL，</w:t>
      </w:r>
      <w:r>
        <w:rPr>
          <w:rFonts w:hint="default" w:ascii="宋体" w:hAnsi="宋体" w:eastAsia="宋体" w:cs="Times New Roman"/>
          <w:sz w:val="24"/>
          <w:highlight w:val="white"/>
          <w:lang w:val="en-US" w:eastAsia="zh-CN"/>
        </w:rPr>
        <w:t>白细胞残留量≤5. 0 × 10</w:t>
      </w:r>
      <w:r>
        <w:rPr>
          <w:rFonts w:hint="default" w:ascii="宋体" w:hAnsi="宋体" w:eastAsia="宋体" w:cs="Times New Roman"/>
          <w:sz w:val="24"/>
          <w:highlight w:val="white"/>
          <w:vertAlign w:val="superscript"/>
          <w:lang w:val="en-US" w:eastAsia="zh-CN"/>
        </w:rPr>
        <w:t>6</w:t>
      </w:r>
      <w:r>
        <w:rPr>
          <w:rFonts w:hint="default" w:ascii="宋体" w:hAnsi="宋体" w:eastAsia="宋体" w:cs="Times New Roman"/>
          <w:sz w:val="24"/>
          <w:highlight w:val="white"/>
          <w:lang w:val="en-US" w:eastAsia="zh-CN"/>
        </w:rPr>
        <w:t>个/袋，红细胞混入量≤ 8. 0 × 10</w:t>
      </w:r>
      <w:r>
        <w:rPr>
          <w:rFonts w:hint="default" w:ascii="宋体" w:hAnsi="宋体" w:eastAsia="宋体" w:cs="Times New Roman"/>
          <w:sz w:val="24"/>
          <w:highlight w:val="white"/>
          <w:vertAlign w:val="superscript"/>
          <w:lang w:val="en-US" w:eastAsia="zh-CN"/>
        </w:rPr>
        <w:t>9</w:t>
      </w:r>
      <w:r>
        <w:rPr>
          <w:rFonts w:hint="default" w:ascii="宋体" w:hAnsi="宋体" w:eastAsia="宋体" w:cs="Times New Roman"/>
          <w:sz w:val="24"/>
          <w:highlight w:val="white"/>
          <w:lang w:val="en-US" w:eastAsia="zh-CN"/>
        </w:rPr>
        <w:t>个/袋</w:t>
      </w:r>
      <w:r>
        <w:rPr>
          <w:rFonts w:hint="eastAsia" w:ascii="宋体" w:hAnsi="宋体" w:eastAsia="宋体" w:cs="Times New Roman"/>
          <w:sz w:val="24"/>
          <w:highlight w:val="white"/>
          <w:lang w:val="en-US" w:eastAsia="zh-CN"/>
        </w:rPr>
        <w:t>。</w:t>
      </w:r>
      <w:r>
        <w:rPr>
          <w:rFonts w:hint="default" w:ascii="宋体" w:hAnsi="宋体" w:eastAsia="宋体" w:cs="Times New Roman"/>
          <w:sz w:val="24"/>
          <w:highlight w:val="white"/>
          <w:lang w:val="en-US" w:eastAsia="zh-CN"/>
        </w:rPr>
        <w:t>所有血小板均采用</w:t>
      </w:r>
      <w:r>
        <w:rPr>
          <w:rFonts w:hint="eastAsia" w:ascii="宋体" w:hAnsi="宋体" w:eastAsia="宋体" w:cs="Times New Roman"/>
          <w:sz w:val="24"/>
          <w:highlight w:val="white"/>
          <w:lang w:val="en-US" w:eastAsia="zh-CN"/>
        </w:rPr>
        <w:t>Cs</w:t>
      </w:r>
      <w:r>
        <w:rPr>
          <w:rFonts w:hint="eastAsia" w:ascii="宋体" w:hAnsi="宋体" w:eastAsia="宋体" w:cs="Times New Roman"/>
          <w:sz w:val="24"/>
          <w:highlight w:val="white"/>
          <w:vertAlign w:val="superscript"/>
          <w:lang w:val="en-US" w:eastAsia="zh-CN"/>
        </w:rPr>
        <w:t>137</w:t>
      </w:r>
      <w:r>
        <w:rPr>
          <w:rFonts w:hint="eastAsia" w:ascii="宋体" w:hAnsi="宋体" w:eastAsia="宋体" w:cs="Times New Roman"/>
          <w:sz w:val="24"/>
          <w:highlight w:val="white"/>
          <w:lang w:val="en-US" w:eastAsia="zh-CN"/>
        </w:rPr>
        <w:t>γ</w:t>
      </w:r>
      <w:r>
        <w:rPr>
          <w:rFonts w:hint="default" w:ascii="宋体" w:hAnsi="宋体" w:eastAsia="宋体" w:cs="Times New Roman"/>
          <w:sz w:val="24"/>
          <w:highlight w:val="white"/>
          <w:lang w:val="en-US" w:eastAsia="zh-CN"/>
        </w:rPr>
        <w:t>射线辐照，</w:t>
      </w:r>
      <w:r>
        <w:rPr>
          <w:rFonts w:hint="eastAsia" w:ascii="宋体" w:hAnsi="宋体" w:eastAsia="宋体" w:cs="Times New Roman"/>
          <w:sz w:val="24"/>
          <w:highlight w:val="white"/>
          <w:lang w:val="en-US" w:eastAsia="zh-CN"/>
        </w:rPr>
        <w:t>（22±2）℃</w:t>
      </w:r>
      <w:r>
        <w:rPr>
          <w:rFonts w:hint="default" w:ascii="宋体" w:hAnsi="宋体" w:eastAsia="宋体" w:cs="Times New Roman"/>
          <w:sz w:val="24"/>
          <w:highlight w:val="white"/>
          <w:lang w:val="en-US" w:eastAsia="zh-CN"/>
        </w:rPr>
        <w:t>振荡条件下保存</w:t>
      </w:r>
      <w:r>
        <w:rPr>
          <w:rFonts w:hint="eastAsia" w:ascii="宋体" w:hAnsi="宋体" w:eastAsia="宋体" w:cs="Times New Roman"/>
          <w:sz w:val="24"/>
          <w:highlight w:val="white"/>
          <w:lang w:val="en-US" w:eastAsia="zh-CN"/>
        </w:rPr>
        <w:t>5d</w:t>
      </w:r>
      <w:r>
        <w:rPr>
          <w:rFonts w:hint="default" w:ascii="宋体" w:hAnsi="宋体" w:eastAsia="宋体" w:cs="Times New Roman"/>
          <w:sz w:val="24"/>
          <w:highlight w:val="white"/>
          <w:lang w:val="en-US" w:eastAsia="zh-CN"/>
        </w:rPr>
        <w:t>内</w:t>
      </w:r>
      <w:r>
        <w:rPr>
          <w:rFonts w:hint="eastAsia" w:ascii="宋体" w:hAnsi="宋体" w:eastAsia="宋体" w:cs="Times New Roman"/>
          <w:sz w:val="24"/>
          <w:highlight w:val="white"/>
          <w:vertAlign w:val="superscript"/>
          <w:lang w:val="en-US" w:eastAsia="zh-CN"/>
        </w:rPr>
        <w:t>[3]</w:t>
      </w:r>
      <w:r>
        <w:rPr>
          <w:rFonts w:hint="eastAsia" w:ascii="宋体" w:hAnsi="宋体" w:eastAsia="宋体" w:cs="Times New Roman"/>
          <w:sz w:val="24"/>
          <w:highlight w:val="white"/>
          <w:lang w:val="en-US" w:eastAsia="zh-CN"/>
        </w:rPr>
        <w:t>。采用</w:t>
      </w:r>
      <w:r>
        <w:rPr>
          <w:rFonts w:hint="default" w:ascii="宋体" w:hAnsi="宋体" w:eastAsia="宋体" w:cs="Times New Roman"/>
          <w:sz w:val="24"/>
          <w:highlight w:val="white"/>
          <w:lang w:val="en-US" w:eastAsia="zh-CN"/>
        </w:rPr>
        <w:t>ABO同型或</w:t>
      </w:r>
      <w:r>
        <w:rPr>
          <w:rFonts w:hint="eastAsia" w:ascii="宋体" w:hAnsi="宋体" w:eastAsia="宋体" w:cs="Times New Roman"/>
          <w:sz w:val="24"/>
          <w:highlight w:val="white"/>
          <w:lang w:val="en-US" w:eastAsia="zh-CN"/>
        </w:rPr>
        <w:t>次侧</w:t>
      </w:r>
      <w:r>
        <w:rPr>
          <w:rFonts w:hint="default" w:ascii="宋体" w:hAnsi="宋体" w:eastAsia="宋体" w:cs="Times New Roman"/>
          <w:sz w:val="24"/>
          <w:highlight w:val="white"/>
          <w:lang w:val="en-US" w:eastAsia="zh-CN"/>
        </w:rPr>
        <w:t>相容性(异型) 输注。</w:t>
      </w:r>
    </w:p>
    <w:p>
      <w:pPr>
        <w:widowControl/>
        <w:ind w:firstLine="480" w:firstLineChars="200"/>
        <w:textAlignment w:val="baseline"/>
        <w:rPr>
          <w:rFonts w:hint="eastAsia" w:ascii="宋体" w:hAnsi="宋体" w:eastAsia="宋体" w:cs="Times New Roman"/>
          <w:sz w:val="24"/>
          <w:highlight w:val="white"/>
          <w:lang w:val="en-US" w:eastAsia="zh-CN"/>
        </w:rPr>
      </w:pPr>
      <w:r>
        <w:rPr>
          <w:rFonts w:hint="eastAsia" w:ascii="宋体" w:hAnsi="宋体" w:eastAsia="宋体" w:cs="Times New Roman"/>
          <w:sz w:val="24"/>
          <w:highlight w:val="white"/>
          <w:lang w:val="en-US" w:eastAsia="zh-CN"/>
        </w:rPr>
        <w:t>1.4 血小板输注疗效评价 血小板输注效果</w:t>
      </w:r>
      <w:r>
        <w:rPr>
          <w:rFonts w:hint="default" w:ascii="宋体" w:hAnsi="宋体" w:eastAsia="宋体" w:cs="Times New Roman"/>
          <w:sz w:val="24"/>
          <w:highlight w:val="white"/>
          <w:lang w:val="en-US" w:eastAsia="zh-CN"/>
        </w:rPr>
        <w:t>采用血小板计数增高指数( CCI) 来评价</w:t>
      </w:r>
      <w:r>
        <w:rPr>
          <w:rFonts w:hint="default" w:ascii="宋体" w:hAnsi="宋体" w:eastAsia="宋体" w:cs="Times New Roman"/>
          <w:sz w:val="24"/>
          <w:highlight w:val="white"/>
          <w:vertAlign w:val="superscript"/>
          <w:lang w:val="en-US" w:eastAsia="zh-CN"/>
        </w:rPr>
        <w:t>［</w:t>
      </w:r>
      <w:r>
        <w:rPr>
          <w:rFonts w:hint="eastAsia" w:ascii="宋体" w:hAnsi="宋体" w:eastAsia="宋体" w:cs="Times New Roman"/>
          <w:sz w:val="24"/>
          <w:highlight w:val="white"/>
          <w:vertAlign w:val="superscript"/>
          <w:lang w:val="en-US" w:eastAsia="zh-CN"/>
        </w:rPr>
        <w:t>4</w:t>
      </w:r>
      <w:r>
        <w:rPr>
          <w:rFonts w:hint="default" w:ascii="宋体" w:hAnsi="宋体" w:eastAsia="宋体" w:cs="Times New Roman"/>
          <w:sz w:val="24"/>
          <w:highlight w:val="white"/>
          <w:vertAlign w:val="superscript"/>
          <w:lang w:val="en-US" w:eastAsia="zh-CN"/>
        </w:rPr>
        <w:t>］</w:t>
      </w:r>
      <w:r>
        <w:rPr>
          <w:rFonts w:hint="eastAsia" w:ascii="宋体" w:hAnsi="宋体" w:eastAsia="宋体" w:cs="Times New Roman"/>
          <w:sz w:val="24"/>
          <w:highlight w:val="white"/>
          <w:lang w:val="en-US" w:eastAsia="zh-CN"/>
        </w:rPr>
        <w:t>。计算公式为：CCI=[（输注后PLT值-输注前PLT值）（10</w:t>
      </w:r>
      <w:r>
        <w:rPr>
          <w:rFonts w:hint="eastAsia" w:ascii="宋体" w:hAnsi="宋体" w:eastAsia="宋体" w:cs="Times New Roman"/>
          <w:sz w:val="24"/>
          <w:highlight w:val="white"/>
          <w:vertAlign w:val="superscript"/>
          <w:lang w:val="en-US" w:eastAsia="zh-CN"/>
        </w:rPr>
        <w:t>9</w:t>
      </w:r>
      <w:r>
        <w:rPr>
          <w:rFonts w:hint="eastAsia" w:ascii="宋体" w:hAnsi="宋体" w:eastAsia="宋体" w:cs="Times New Roman"/>
          <w:sz w:val="24"/>
          <w:highlight w:val="white"/>
          <w:lang w:val="en-US" w:eastAsia="zh-CN"/>
        </w:rPr>
        <w:t>）×体表面积（m</w:t>
      </w:r>
      <w:r>
        <w:rPr>
          <w:rFonts w:hint="eastAsia" w:ascii="宋体" w:hAnsi="宋体" w:eastAsia="宋体" w:cs="Times New Roman"/>
          <w:sz w:val="24"/>
          <w:highlight w:val="white"/>
          <w:vertAlign w:val="superscript"/>
          <w:lang w:val="en-US" w:eastAsia="zh-CN"/>
        </w:rPr>
        <w:t>2</w:t>
      </w:r>
      <w:r>
        <w:rPr>
          <w:rFonts w:hint="eastAsia" w:ascii="宋体" w:hAnsi="宋体" w:eastAsia="宋体" w:cs="Times New Roman"/>
          <w:sz w:val="24"/>
          <w:highlight w:val="white"/>
          <w:lang w:val="en-US" w:eastAsia="zh-CN"/>
        </w:rPr>
        <w:t>）]/输注PLT总数（10</w:t>
      </w:r>
      <w:r>
        <w:rPr>
          <w:rFonts w:hint="eastAsia" w:ascii="宋体" w:hAnsi="宋体" w:eastAsia="宋体" w:cs="Times New Roman"/>
          <w:sz w:val="24"/>
          <w:highlight w:val="white"/>
          <w:vertAlign w:val="superscript"/>
          <w:lang w:val="en-US" w:eastAsia="zh-CN"/>
        </w:rPr>
        <w:t>11</w:t>
      </w:r>
      <w:r>
        <w:rPr>
          <w:rFonts w:hint="eastAsia" w:ascii="宋体" w:hAnsi="宋体" w:eastAsia="宋体" w:cs="Times New Roman"/>
          <w:sz w:val="24"/>
          <w:highlight w:val="white"/>
          <w:lang w:val="en-US" w:eastAsia="zh-CN"/>
        </w:rPr>
        <w:t>）。以24h内CCI&lt;4.5判定为血小板输注无效</w:t>
      </w:r>
      <w:r>
        <w:rPr>
          <w:rFonts w:hint="default" w:ascii="宋体" w:hAnsi="宋体" w:eastAsia="宋体" w:cs="Times New Roman"/>
          <w:sz w:val="24"/>
          <w:highlight w:val="white"/>
          <w:vertAlign w:val="superscript"/>
          <w:lang w:val="en-US" w:eastAsia="zh-CN"/>
        </w:rPr>
        <w:t>［</w:t>
      </w:r>
      <w:r>
        <w:rPr>
          <w:rFonts w:hint="eastAsia" w:ascii="宋体" w:hAnsi="宋体" w:eastAsia="宋体" w:cs="Times New Roman"/>
          <w:sz w:val="24"/>
          <w:highlight w:val="white"/>
          <w:vertAlign w:val="superscript"/>
          <w:lang w:val="en-US" w:eastAsia="zh-CN"/>
        </w:rPr>
        <w:t>5</w:t>
      </w:r>
      <w:r>
        <w:rPr>
          <w:rFonts w:hint="default" w:ascii="宋体" w:hAnsi="宋体" w:eastAsia="宋体" w:cs="Times New Roman"/>
          <w:sz w:val="24"/>
          <w:highlight w:val="white"/>
          <w:vertAlign w:val="superscript"/>
          <w:lang w:val="en-US" w:eastAsia="zh-CN"/>
        </w:rPr>
        <w:t>］</w:t>
      </w:r>
      <w:r>
        <w:rPr>
          <w:rFonts w:hint="eastAsia" w:ascii="宋体" w:hAnsi="宋体" w:eastAsia="宋体" w:cs="Times New Roman"/>
          <w:sz w:val="24"/>
          <w:highlight w:val="white"/>
          <w:lang w:val="en-US" w:eastAsia="zh-CN"/>
        </w:rPr>
        <w:t>。</w:t>
      </w:r>
    </w:p>
    <w:p>
      <w:pPr>
        <w:widowControl/>
        <w:ind w:firstLine="480" w:firstLineChars="200"/>
        <w:textAlignment w:val="baseline"/>
        <w:rPr>
          <w:rFonts w:hint="default" w:ascii="宋体" w:hAnsi="宋体" w:eastAsia="宋体" w:cs="Times New Roman"/>
          <w:sz w:val="24"/>
          <w:highlight w:val="white"/>
          <w:lang w:val="en-US" w:eastAsia="zh-CN"/>
        </w:rPr>
      </w:pPr>
      <w:r>
        <w:rPr>
          <w:rFonts w:hint="eastAsia" w:ascii="宋体" w:hAnsi="宋体" w:eastAsia="宋体" w:cs="Times New Roman"/>
          <w:sz w:val="24"/>
          <w:highlight w:val="white"/>
          <w:lang w:val="en-US" w:eastAsia="zh-CN"/>
        </w:rPr>
        <w:t>1.5 统计学分析 采</w:t>
      </w:r>
      <w:r>
        <w:rPr>
          <w:rFonts w:hint="default" w:ascii="宋体" w:hAnsi="宋体" w:eastAsia="宋体" w:cs="Times New Roman"/>
          <w:sz w:val="24"/>
          <w:highlight w:val="white"/>
          <w:lang w:val="en-US" w:eastAsia="zh-CN"/>
        </w:rPr>
        <w:t>用</w:t>
      </w:r>
      <w:r>
        <w:rPr>
          <w:rFonts w:hint="eastAsia" w:ascii="宋体" w:hAnsi="宋体" w:eastAsia="宋体" w:cs="Times New Roman"/>
          <w:sz w:val="24"/>
          <w:highlight w:val="white"/>
          <w:lang w:val="en-US" w:eastAsia="zh-CN"/>
        </w:rPr>
        <w:t>SPSS 25.0</w:t>
      </w:r>
      <w:r>
        <w:rPr>
          <w:rFonts w:hint="default" w:ascii="宋体" w:hAnsi="宋体" w:eastAsia="宋体" w:cs="Times New Roman"/>
          <w:sz w:val="24"/>
          <w:highlight w:val="white"/>
          <w:lang w:val="en-US" w:eastAsia="zh-CN"/>
        </w:rPr>
        <w:t>统计软件</w:t>
      </w:r>
      <w:r>
        <w:rPr>
          <w:rFonts w:hint="eastAsia" w:ascii="宋体" w:hAnsi="宋体" w:eastAsia="宋体" w:cs="Times New Roman"/>
          <w:sz w:val="24"/>
          <w:highlight w:val="white"/>
          <w:lang w:val="en-US" w:eastAsia="zh-CN"/>
        </w:rPr>
        <w:t>,</w:t>
      </w:r>
      <w:r>
        <w:rPr>
          <w:rFonts w:hint="default" w:ascii="宋体" w:hAnsi="宋体" w:eastAsia="宋体" w:cs="Times New Roman"/>
          <w:sz w:val="24"/>
          <w:highlight w:val="white"/>
          <w:lang w:val="en-US" w:eastAsia="zh-CN"/>
        </w:rPr>
        <w:t>计量资料以</w:t>
      </w:r>
      <w:r>
        <w:rPr>
          <w:rFonts w:hint="default" w:ascii="宋体" w:hAnsi="宋体" w:eastAsia="宋体" w:cs="Times New Roman"/>
          <w:sz w:val="24"/>
          <w:highlight w:val="white"/>
          <w:lang w:val="en-US" w:eastAsia="zh-CN"/>
        </w:rPr>
        <w:object>
          <v:shape id="_x0000_i1025" o:spt="75" type="#_x0000_t75" style="height:16pt;width:10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default" w:ascii="宋体" w:hAnsi="宋体" w:eastAsia="宋体" w:cs="Times New Roman"/>
          <w:sz w:val="24"/>
          <w:highlight w:val="white"/>
          <w:lang w:val="en-US" w:eastAsia="zh-CN"/>
        </w:rPr>
        <w:t>±ｓ表示</w:t>
      </w:r>
      <w:r>
        <w:rPr>
          <w:rFonts w:hint="eastAsia" w:ascii="宋体" w:hAnsi="宋体" w:eastAsia="宋体" w:cs="Times New Roman"/>
          <w:sz w:val="24"/>
          <w:highlight w:val="white"/>
          <w:lang w:val="en-US" w:eastAsia="zh-CN"/>
        </w:rPr>
        <w:t>,</w:t>
      </w:r>
      <w:r>
        <w:rPr>
          <w:rFonts w:hint="default" w:ascii="宋体" w:hAnsi="宋体" w:eastAsia="宋体" w:cs="Times New Roman"/>
          <w:sz w:val="24"/>
          <w:highlight w:val="white"/>
          <w:lang w:val="en-US" w:eastAsia="zh-CN"/>
        </w:rPr>
        <w:t>采用χ</w:t>
      </w:r>
      <w:r>
        <w:rPr>
          <w:rFonts w:hint="default" w:ascii="宋体" w:hAnsi="宋体" w:eastAsia="宋体" w:cs="Times New Roman"/>
          <w:sz w:val="24"/>
          <w:highlight w:val="white"/>
          <w:vertAlign w:val="superscript"/>
          <w:lang w:val="en-US" w:eastAsia="zh-CN"/>
        </w:rPr>
        <w:t>２</w:t>
      </w:r>
      <w:r>
        <w:rPr>
          <w:rFonts w:hint="default" w:ascii="宋体" w:hAnsi="宋体" w:eastAsia="宋体" w:cs="Times New Roman"/>
          <w:sz w:val="24"/>
          <w:highlight w:val="white"/>
          <w:lang w:val="en-US" w:eastAsia="zh-CN"/>
        </w:rPr>
        <w:t>检验及ｔ检验，</w:t>
      </w:r>
      <w:r>
        <w:rPr>
          <w:rFonts w:hint="default" w:ascii="宋体" w:hAnsi="宋体" w:eastAsia="宋体" w:cs="Times New Roman"/>
          <w:i/>
          <w:iCs/>
          <w:sz w:val="24"/>
          <w:highlight w:val="white"/>
          <w:lang w:val="en-US" w:eastAsia="zh-CN"/>
        </w:rPr>
        <w:t>Ｐ</w:t>
      </w:r>
      <w:r>
        <w:rPr>
          <w:rFonts w:hint="default" w:ascii="宋体" w:hAnsi="宋体" w:eastAsia="宋体" w:cs="Times New Roman"/>
          <w:sz w:val="24"/>
          <w:highlight w:val="white"/>
          <w:lang w:val="en-US" w:eastAsia="zh-CN"/>
        </w:rPr>
        <w:t>＜</w:t>
      </w:r>
      <w:r>
        <w:rPr>
          <w:rFonts w:hint="eastAsia" w:ascii="宋体" w:hAnsi="宋体" w:eastAsia="宋体" w:cs="Times New Roman"/>
          <w:sz w:val="24"/>
          <w:highlight w:val="white"/>
          <w:lang w:val="en-US" w:eastAsia="zh-CN"/>
        </w:rPr>
        <w:t>0.05</w:t>
      </w:r>
      <w:r>
        <w:rPr>
          <w:rFonts w:hint="default" w:ascii="宋体" w:hAnsi="宋体" w:eastAsia="宋体" w:cs="Times New Roman"/>
          <w:sz w:val="24"/>
          <w:highlight w:val="white"/>
          <w:lang w:val="en-US" w:eastAsia="zh-CN"/>
        </w:rPr>
        <w:t xml:space="preserve">为差异有统计学意义。 </w:t>
      </w:r>
    </w:p>
    <w:p>
      <w:pPr>
        <w:widowControl/>
        <w:ind w:firstLine="480" w:firstLineChars="200"/>
        <w:textAlignment w:val="baseline"/>
        <w:rPr>
          <w:rFonts w:hint="eastAsia" w:ascii="宋体" w:hAnsi="宋体" w:eastAsia="宋体" w:cs="Times New Roman"/>
          <w:sz w:val="24"/>
          <w:highlight w:val="white"/>
          <w:lang w:val="en-US" w:eastAsia="zh-CN"/>
        </w:rPr>
      </w:pPr>
      <w:r>
        <w:rPr>
          <w:rFonts w:hint="eastAsia" w:ascii="宋体" w:hAnsi="宋体" w:eastAsia="宋体" w:cs="Times New Roman"/>
          <w:sz w:val="24"/>
          <w:highlight w:val="white"/>
          <w:lang w:val="en-US" w:eastAsia="zh-CN"/>
        </w:rPr>
        <w:t>2结果</w:t>
      </w:r>
    </w:p>
    <w:p>
      <w:pPr>
        <w:widowControl/>
        <w:ind w:firstLine="480" w:firstLineChars="200"/>
        <w:textAlignment w:val="baseline"/>
        <w:rPr>
          <w:rFonts w:hint="eastAsia" w:ascii="宋体" w:hAnsi="宋体" w:eastAsia="宋体" w:cs="Times New Roman"/>
          <w:sz w:val="24"/>
          <w:highlight w:val="white"/>
          <w:lang w:val="en-US" w:eastAsia="zh-CN"/>
        </w:rPr>
      </w:pPr>
      <w:r>
        <w:rPr>
          <w:rFonts w:hint="eastAsia" w:ascii="宋体" w:hAnsi="宋体" w:eastAsia="宋体" w:cs="Times New Roman"/>
          <w:sz w:val="24"/>
          <w:highlight w:val="white"/>
          <w:lang w:val="en-US" w:eastAsia="zh-CN"/>
        </w:rPr>
        <w:t xml:space="preserve">2.1 AB型同型、AB型次侧相容性输注患者输注血小板前基本情况对比分析 </w:t>
      </w:r>
    </w:p>
    <w:p>
      <w:pPr>
        <w:widowControl/>
        <w:ind w:firstLine="480" w:firstLineChars="200"/>
        <w:textAlignment w:val="baseline"/>
        <w:rPr>
          <w:rFonts w:hint="eastAsia" w:ascii="宋体" w:hAnsi="宋体" w:eastAsia="宋体" w:cs="Times New Roman"/>
          <w:sz w:val="24"/>
          <w:highlight w:val="white"/>
          <w:lang w:val="en-US" w:eastAsia="zh-CN"/>
        </w:rPr>
      </w:pPr>
      <w:r>
        <w:rPr>
          <w:rFonts w:hint="eastAsia" w:ascii="宋体" w:hAnsi="宋体" w:eastAsia="宋体" w:cs="Times New Roman"/>
          <w:sz w:val="24"/>
          <w:highlight w:val="white"/>
          <w:lang w:val="en-US" w:eastAsia="zh-CN"/>
        </w:rPr>
        <w:t>试验组和对照组在年龄、性别及输注血小板前血小板计数、WBC、L计数间的比较，t值分别为1.029、1.174、1.138、1.783、0.539，，</w:t>
      </w:r>
      <w:r>
        <w:rPr>
          <w:rFonts w:hint="eastAsia" w:ascii="宋体" w:hAnsi="宋体" w:eastAsia="宋体" w:cs="Times New Roman"/>
          <w:i/>
          <w:iCs/>
          <w:sz w:val="24"/>
          <w:highlight w:val="white"/>
          <w:lang w:val="en-US" w:eastAsia="zh-CN"/>
        </w:rPr>
        <w:t>P</w:t>
      </w:r>
      <w:r>
        <w:rPr>
          <w:rFonts w:hint="eastAsia" w:ascii="宋体" w:hAnsi="宋体" w:eastAsia="宋体" w:cs="Times New Roman"/>
          <w:sz w:val="24"/>
          <w:highlight w:val="white"/>
          <w:lang w:val="en-US" w:eastAsia="zh-CN"/>
        </w:rPr>
        <w:t>＞0.05差异均无统计学意义，具有可比性。在输注血小板前是否有出血的患者人次上，试验组和对照组比较，t值为2.363，</w:t>
      </w:r>
      <w:r>
        <w:rPr>
          <w:rFonts w:hint="default" w:ascii="宋体" w:hAnsi="宋体" w:eastAsia="宋体" w:cs="Times New Roman"/>
          <w:i/>
          <w:iCs/>
          <w:sz w:val="24"/>
          <w:highlight w:val="white"/>
          <w:lang w:val="en-US" w:eastAsia="zh-CN"/>
        </w:rPr>
        <w:t>Ｐ</w:t>
      </w:r>
      <w:r>
        <w:rPr>
          <w:rFonts w:hint="default" w:ascii="宋体" w:hAnsi="宋体" w:eastAsia="宋体" w:cs="Times New Roman"/>
          <w:sz w:val="24"/>
          <w:highlight w:val="white"/>
          <w:lang w:val="en-US" w:eastAsia="zh-CN"/>
        </w:rPr>
        <w:t>＜</w:t>
      </w:r>
      <w:r>
        <w:rPr>
          <w:rFonts w:hint="eastAsia" w:ascii="宋体" w:hAnsi="宋体" w:eastAsia="宋体" w:cs="Times New Roman"/>
          <w:sz w:val="24"/>
          <w:highlight w:val="white"/>
          <w:lang w:val="en-US" w:eastAsia="zh-CN"/>
        </w:rPr>
        <w:t>0.05，差异有统计学意义。详见表1</w:t>
      </w:r>
    </w:p>
    <w:p>
      <w:pPr>
        <w:widowControl/>
        <w:ind w:firstLine="1800" w:firstLineChars="1000"/>
        <w:textAlignment w:val="baseline"/>
        <w:rPr>
          <w:rStyle w:val="14"/>
          <w:rFonts w:hint="eastAsia" w:ascii="宋体" w:hAnsi="宋体" w:cs="Times New Roman"/>
          <w:sz w:val="18"/>
          <w:szCs w:val="18"/>
          <w:lang w:val="en-US" w:eastAsia="zh-CN"/>
        </w:rPr>
      </w:pPr>
      <w:r>
        <w:rPr>
          <w:rStyle w:val="14"/>
          <w:rFonts w:hint="eastAsia" w:ascii="宋体" w:hAnsi="宋体" w:cs="Times New Roman"/>
          <w:sz w:val="18"/>
          <w:szCs w:val="18"/>
          <w:lang w:val="en-US" w:eastAsia="zh-CN"/>
        </w:rPr>
        <w:t>表1 血小板输注前患者基本信息（</w:t>
      </w:r>
      <w:r>
        <w:rPr>
          <w:rStyle w:val="14"/>
          <w:rFonts w:hint="default" w:ascii="宋体" w:hAnsi="宋体" w:cs="Times New Roman"/>
          <w:sz w:val="18"/>
          <w:szCs w:val="18"/>
          <w:lang w:val="en-US" w:eastAsia="zh-CN"/>
        </w:rPr>
        <w:object>
          <v:shape id="_x0000_i1026" o:spt="75" type="#_x0000_t75" style="height:16pt;width:10pt;" o:ole="t" filled="f" o:preferrelative="t" stroked="f" coordsize="21600,21600">
            <v:path/>
            <v:fill on="f" focussize="0,0"/>
            <v:stroke on="f"/>
            <v:imagedata r:id="rId5" o:title=""/>
            <o:lock v:ext="edit" aspectratio="t"/>
            <w10:wrap type="none"/>
            <w10:anchorlock/>
          </v:shape>
          <o:OLEObject Type="Embed" ProgID="Equation.KSEE3" ShapeID="_x0000_i1026" DrawAspect="Content" ObjectID="_1468075726" r:id="rId6">
            <o:LockedField>false</o:LockedField>
          </o:OLEObject>
        </w:object>
      </w:r>
      <w:r>
        <w:rPr>
          <w:rStyle w:val="14"/>
          <w:rFonts w:hint="default" w:ascii="宋体" w:hAnsi="宋体" w:cs="Times New Roman"/>
          <w:sz w:val="18"/>
          <w:szCs w:val="18"/>
          <w:lang w:val="en-US" w:eastAsia="zh-CN"/>
        </w:rPr>
        <w:t>±ｓ</w:t>
      </w:r>
      <w:r>
        <w:rPr>
          <w:rStyle w:val="14"/>
          <w:rFonts w:hint="eastAsia" w:ascii="宋体" w:hAnsi="宋体" w:cs="Times New Roman"/>
          <w:sz w:val="18"/>
          <w:szCs w:val="18"/>
          <w:lang w:val="en-US" w:eastAsia="zh-CN"/>
        </w:rPr>
        <w:t>）</w:t>
      </w:r>
    </w:p>
    <w:tbl>
      <w:tblPr>
        <w:tblStyle w:val="12"/>
        <w:tblW w:w="8359" w:type="dxa"/>
        <w:jc w:val="center"/>
        <w:tblDescription w:val="{&quot;styleId&quot;:2}"/>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45"/>
        <w:gridCol w:w="1216"/>
        <w:gridCol w:w="987"/>
        <w:gridCol w:w="854"/>
        <w:gridCol w:w="1318"/>
        <w:gridCol w:w="1250"/>
        <w:gridCol w:w="15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75" w:type="dxa"/>
            <w:tcBorders>
              <w:top w:val="single" w:color="auto" w:sz="4" w:space="0"/>
              <w:bottom w:val="single" w:color="auto" w:sz="4" w:space="0"/>
              <w:right w:val="nil"/>
              <w:tl2br w:val="nil"/>
              <w:tr2bl w:val="nil"/>
            </w:tcBorders>
          </w:tcPr>
          <w:p>
            <w:pPr>
              <w:keepNext w:val="0"/>
              <w:keepLines w:val="0"/>
              <w:widowControl/>
              <w:suppressLineNumbers w:val="0"/>
              <w:jc w:val="center"/>
              <w:rPr>
                <w:rFonts w:hint="default"/>
                <w:sz w:val="15"/>
                <w:szCs w:val="15"/>
                <w:vertAlign w:val="baseline"/>
                <w:lang w:val="en-US" w:eastAsia="zh-CN"/>
              </w:rPr>
            </w:pPr>
          </w:p>
        </w:tc>
        <w:tc>
          <w:tcPr>
            <w:tcW w:w="545" w:type="dxa"/>
            <w:tcBorders>
              <w:top w:val="single" w:color="auto" w:sz="4" w:space="0"/>
              <w:left w:val="nil"/>
              <w:bottom w:val="single" w:color="auto" w:sz="4" w:space="0"/>
              <w:right w:val="nil"/>
              <w:tl2br w:val="nil"/>
              <w:tr2bl w:val="nil"/>
            </w:tcBorders>
          </w:tcPr>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例数（n）</w:t>
            </w:r>
          </w:p>
        </w:tc>
        <w:tc>
          <w:tcPr>
            <w:tcW w:w="1216" w:type="dxa"/>
            <w:tcBorders>
              <w:top w:val="single" w:color="auto" w:sz="4" w:space="0"/>
              <w:left w:val="nil"/>
              <w:bottom w:val="single" w:color="auto" w:sz="4" w:space="0"/>
              <w:right w:val="nil"/>
              <w:tl2br w:val="nil"/>
              <w:tr2bl w:val="nil"/>
            </w:tcBorders>
          </w:tcPr>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年龄</w:t>
            </w:r>
          </w:p>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（岁）</w:t>
            </w:r>
          </w:p>
        </w:tc>
        <w:tc>
          <w:tcPr>
            <w:tcW w:w="987" w:type="dxa"/>
            <w:tcBorders>
              <w:top w:val="single" w:color="auto" w:sz="4" w:space="0"/>
              <w:left w:val="nil"/>
              <w:bottom w:val="single" w:color="auto" w:sz="4" w:space="0"/>
              <w:right w:val="nil"/>
              <w:tl2br w:val="nil"/>
              <w:tr2bl w:val="nil"/>
            </w:tcBorders>
          </w:tcPr>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性别</w:t>
            </w:r>
          </w:p>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（男/女）</w:t>
            </w:r>
          </w:p>
        </w:tc>
        <w:tc>
          <w:tcPr>
            <w:tcW w:w="854" w:type="dxa"/>
            <w:tcBorders>
              <w:top w:val="single" w:color="auto" w:sz="4" w:space="0"/>
              <w:left w:val="nil"/>
              <w:bottom w:val="single" w:color="auto" w:sz="4" w:space="0"/>
              <w:right w:val="nil"/>
              <w:tl2br w:val="nil"/>
              <w:tr2bl w:val="nil"/>
            </w:tcBorders>
          </w:tcPr>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是否出血（是/否）</w:t>
            </w:r>
          </w:p>
        </w:tc>
        <w:tc>
          <w:tcPr>
            <w:tcW w:w="1318" w:type="dxa"/>
            <w:tcBorders>
              <w:top w:val="single" w:color="auto" w:sz="4" w:space="0"/>
              <w:left w:val="nil"/>
              <w:bottom w:val="single" w:color="auto" w:sz="4" w:space="0"/>
              <w:right w:val="nil"/>
              <w:tl2br w:val="nil"/>
              <w:tr2bl w:val="nil"/>
            </w:tcBorders>
          </w:tcPr>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输注前血小板</w:t>
            </w:r>
          </w:p>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10</w:t>
            </w:r>
            <w:r>
              <w:rPr>
                <w:rFonts w:hint="eastAsia"/>
                <w:sz w:val="15"/>
                <w:szCs w:val="15"/>
                <w:vertAlign w:val="superscript"/>
                <w:lang w:val="en-US" w:eastAsia="zh-CN"/>
              </w:rPr>
              <w:t>9</w:t>
            </w:r>
            <w:r>
              <w:rPr>
                <w:rFonts w:hint="eastAsia"/>
                <w:sz w:val="15"/>
                <w:szCs w:val="15"/>
                <w:vertAlign w:val="baseline"/>
                <w:lang w:val="en-US" w:eastAsia="zh-CN"/>
              </w:rPr>
              <w:t>/L）</w:t>
            </w:r>
          </w:p>
        </w:tc>
        <w:tc>
          <w:tcPr>
            <w:tcW w:w="1250" w:type="dxa"/>
            <w:tcBorders>
              <w:top w:val="single" w:color="auto" w:sz="4" w:space="0"/>
              <w:left w:val="nil"/>
              <w:bottom w:val="single" w:color="auto" w:sz="4" w:space="0"/>
              <w:right w:val="nil"/>
              <w:tl2br w:val="nil"/>
              <w:tr2bl w:val="nil"/>
            </w:tcBorders>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输注前WBC（</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10</w:t>
            </w:r>
            <w:r>
              <w:rPr>
                <w:rFonts w:hint="eastAsia"/>
                <w:sz w:val="15"/>
                <w:szCs w:val="15"/>
                <w:vertAlign w:val="superscript"/>
                <w:lang w:val="en-US" w:eastAsia="zh-CN"/>
              </w:rPr>
              <w:t>9</w:t>
            </w:r>
            <w:r>
              <w:rPr>
                <w:rFonts w:hint="eastAsia"/>
                <w:sz w:val="15"/>
                <w:szCs w:val="15"/>
                <w:vertAlign w:val="baseline"/>
                <w:lang w:val="en-US" w:eastAsia="zh-CN"/>
              </w:rPr>
              <w:t>/L）</w:t>
            </w:r>
          </w:p>
        </w:tc>
        <w:tc>
          <w:tcPr>
            <w:tcW w:w="1514" w:type="dxa"/>
            <w:tcBorders>
              <w:top w:val="single" w:color="auto" w:sz="4" w:space="0"/>
              <w:left w:val="nil"/>
              <w:bottom w:val="single" w:color="auto" w:sz="4" w:space="0"/>
              <w:tl2br w:val="nil"/>
              <w:tr2bl w:val="nil"/>
            </w:tcBorders>
          </w:tcPr>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输注前L</w:t>
            </w:r>
          </w:p>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10</w:t>
            </w:r>
            <w:r>
              <w:rPr>
                <w:rFonts w:hint="eastAsia"/>
                <w:sz w:val="15"/>
                <w:szCs w:val="15"/>
                <w:vertAlign w:val="superscript"/>
                <w:lang w:val="en-US" w:eastAsia="zh-CN"/>
              </w:rPr>
              <w:t>9</w:t>
            </w:r>
            <w:r>
              <w:rPr>
                <w:rFonts w:hint="eastAsia"/>
                <w:sz w:val="15"/>
                <w:szCs w:val="15"/>
                <w:vertAlign w:val="baseline"/>
                <w:lang w:val="en-US" w:eastAsia="zh-CN"/>
              </w:rPr>
              <w:t>/L）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tcBorders>
              <w:top w:val="single" w:color="auto" w:sz="4" w:space="0"/>
              <w:bottom w:val="nil"/>
              <w:right w:val="nil"/>
              <w:tl2br w:val="nil"/>
              <w:tr2bl w:val="nil"/>
            </w:tcBorders>
            <w:vAlign w:val="center"/>
          </w:tcPr>
          <w:p>
            <w:pPr>
              <w:keepNext w:val="0"/>
              <w:keepLines w:val="0"/>
              <w:widowControl/>
              <w:suppressLineNumbers w:val="0"/>
              <w:jc w:val="both"/>
              <w:rPr>
                <w:rFonts w:hint="default" w:ascii="Arial" w:hAnsi="Arial" w:eastAsia="微软雅黑" w:cs="Times New Roman"/>
                <w:kern w:val="2"/>
                <w:sz w:val="15"/>
                <w:szCs w:val="15"/>
                <w:vertAlign w:val="baseline"/>
                <w:lang w:val="en-US" w:eastAsia="zh-CN" w:bidi="ar-SA"/>
              </w:rPr>
            </w:pPr>
            <w:r>
              <w:rPr>
                <w:rFonts w:hint="eastAsia"/>
                <w:sz w:val="15"/>
                <w:szCs w:val="15"/>
                <w:vertAlign w:val="baseline"/>
                <w:lang w:val="en-US" w:eastAsia="zh-CN"/>
              </w:rPr>
              <w:t>对照组</w:t>
            </w:r>
          </w:p>
        </w:tc>
        <w:tc>
          <w:tcPr>
            <w:tcW w:w="545" w:type="dxa"/>
            <w:tcBorders>
              <w:top w:val="single" w:color="auto" w:sz="4" w:space="0"/>
              <w:left w:val="nil"/>
              <w:bottom w:val="nil"/>
              <w:right w:val="nil"/>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104</w:t>
            </w:r>
          </w:p>
        </w:tc>
        <w:tc>
          <w:tcPr>
            <w:tcW w:w="1216" w:type="dxa"/>
            <w:tcBorders>
              <w:top w:val="single" w:color="auto" w:sz="4" w:space="0"/>
              <w:left w:val="nil"/>
              <w:bottom w:val="nil"/>
              <w:right w:val="nil"/>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58.98</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16.942</w:t>
            </w:r>
          </w:p>
        </w:tc>
        <w:tc>
          <w:tcPr>
            <w:tcW w:w="987" w:type="dxa"/>
            <w:tcBorders>
              <w:top w:val="single" w:color="auto" w:sz="4" w:space="0"/>
              <w:left w:val="nil"/>
              <w:bottom w:val="nil"/>
              <w:right w:val="nil"/>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56/48</w:t>
            </w:r>
          </w:p>
        </w:tc>
        <w:tc>
          <w:tcPr>
            <w:tcW w:w="854" w:type="dxa"/>
            <w:tcBorders>
              <w:top w:val="single" w:color="auto" w:sz="4" w:space="0"/>
              <w:left w:val="nil"/>
              <w:bottom w:val="nil"/>
              <w:right w:val="nil"/>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24/80</w:t>
            </w:r>
          </w:p>
        </w:tc>
        <w:tc>
          <w:tcPr>
            <w:tcW w:w="1318" w:type="dxa"/>
            <w:tcBorders>
              <w:top w:val="single" w:color="auto" w:sz="4" w:space="0"/>
              <w:left w:val="nil"/>
              <w:bottom w:val="nil"/>
              <w:right w:val="nil"/>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27.39</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23.107</w:t>
            </w:r>
          </w:p>
        </w:tc>
        <w:tc>
          <w:tcPr>
            <w:tcW w:w="1250" w:type="dxa"/>
            <w:tcBorders>
              <w:top w:val="single" w:color="auto" w:sz="4" w:space="0"/>
              <w:left w:val="nil"/>
              <w:bottom w:val="nil"/>
              <w:right w:val="nil"/>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10.25</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22.371</w:t>
            </w:r>
          </w:p>
        </w:tc>
        <w:tc>
          <w:tcPr>
            <w:tcW w:w="1514" w:type="dxa"/>
            <w:tcBorders>
              <w:top w:val="single" w:color="auto" w:sz="4" w:space="0"/>
              <w:left w:val="nil"/>
              <w:bottom w:val="nil"/>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1.031</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1.456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5" w:type="dxa"/>
            <w:tcBorders>
              <w:top w:val="nil"/>
              <w:bottom w:val="single" w:color="auto" w:sz="4" w:space="0"/>
              <w:right w:val="nil"/>
              <w:tl2br w:val="nil"/>
              <w:tr2bl w:val="nil"/>
            </w:tcBorders>
            <w:vAlign w:val="center"/>
          </w:tcPr>
          <w:p>
            <w:pPr>
              <w:keepNext w:val="0"/>
              <w:keepLines w:val="0"/>
              <w:widowControl/>
              <w:suppressLineNumbers w:val="0"/>
              <w:jc w:val="both"/>
              <w:rPr>
                <w:rFonts w:hint="default"/>
                <w:sz w:val="15"/>
                <w:szCs w:val="15"/>
                <w:vertAlign w:val="baseline"/>
                <w:lang w:val="en-US" w:eastAsia="zh-CN"/>
              </w:rPr>
            </w:pPr>
            <w:r>
              <w:rPr>
                <w:rFonts w:hint="eastAsia"/>
                <w:sz w:val="15"/>
                <w:szCs w:val="15"/>
                <w:vertAlign w:val="baseline"/>
                <w:lang w:val="en-US" w:eastAsia="zh-CN"/>
              </w:rPr>
              <w:t>试验组</w:t>
            </w:r>
          </w:p>
        </w:tc>
        <w:tc>
          <w:tcPr>
            <w:tcW w:w="545" w:type="dxa"/>
            <w:tcBorders>
              <w:top w:val="nil"/>
              <w:left w:val="nil"/>
              <w:bottom w:val="single" w:color="auto" w:sz="4" w:space="0"/>
              <w:right w:val="nil"/>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172</w:t>
            </w:r>
          </w:p>
        </w:tc>
        <w:tc>
          <w:tcPr>
            <w:tcW w:w="1216" w:type="dxa"/>
            <w:tcBorders>
              <w:top w:val="nil"/>
              <w:left w:val="nil"/>
              <w:bottom w:val="single" w:color="auto" w:sz="4" w:space="0"/>
              <w:right w:val="nil"/>
              <w:tl2br w:val="nil"/>
              <w:tr2bl w:val="nil"/>
            </w:tcBorders>
            <w:vAlign w:val="center"/>
          </w:tcPr>
          <w:p>
            <w:pPr>
              <w:keepNext w:val="0"/>
              <w:keepLines w:val="0"/>
              <w:widowControl/>
              <w:suppressLineNumbers w:val="0"/>
              <w:jc w:val="center"/>
              <w:rPr>
                <w:rFonts w:hint="eastAsia"/>
                <w:sz w:val="15"/>
                <w:szCs w:val="15"/>
                <w:vertAlign w:val="baseline"/>
                <w:lang w:val="en-US" w:eastAsia="zh-CN"/>
              </w:rPr>
            </w:pPr>
            <w:r>
              <w:rPr>
                <w:rFonts w:hint="eastAsia"/>
                <w:sz w:val="15"/>
                <w:szCs w:val="15"/>
                <w:vertAlign w:val="baseline"/>
                <w:lang w:val="en-US" w:eastAsia="zh-CN"/>
              </w:rPr>
              <w:t>56.47</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21.094</w:t>
            </w:r>
          </w:p>
        </w:tc>
        <w:tc>
          <w:tcPr>
            <w:tcW w:w="987" w:type="dxa"/>
            <w:tcBorders>
              <w:top w:val="nil"/>
              <w:left w:val="nil"/>
              <w:bottom w:val="single" w:color="auto" w:sz="4" w:space="0"/>
              <w:right w:val="nil"/>
              <w:tl2br w:val="nil"/>
              <w:tr2bl w:val="nil"/>
            </w:tcBorders>
            <w:vAlign w:val="center"/>
          </w:tcPr>
          <w:p>
            <w:pPr>
              <w:keepNext w:val="0"/>
              <w:keepLines w:val="0"/>
              <w:widowControl/>
              <w:suppressLineNumbers w:val="0"/>
              <w:jc w:val="center"/>
              <w:rPr>
                <w:rFonts w:hint="default" w:cs="Times New Roman"/>
                <w:kern w:val="2"/>
                <w:sz w:val="15"/>
                <w:szCs w:val="15"/>
                <w:vertAlign w:val="baseline"/>
                <w:lang w:val="en-US" w:eastAsia="zh-CN" w:bidi="ar-SA"/>
              </w:rPr>
            </w:pPr>
            <w:r>
              <w:rPr>
                <w:rFonts w:hint="eastAsia" w:cs="Times New Roman"/>
                <w:kern w:val="2"/>
                <w:sz w:val="15"/>
                <w:szCs w:val="15"/>
                <w:vertAlign w:val="baseline"/>
                <w:lang w:val="en-US" w:eastAsia="zh-CN" w:bidi="ar-SA"/>
              </w:rPr>
              <w:t>105/67</w:t>
            </w:r>
          </w:p>
        </w:tc>
        <w:tc>
          <w:tcPr>
            <w:tcW w:w="854" w:type="dxa"/>
            <w:tcBorders>
              <w:top w:val="nil"/>
              <w:left w:val="nil"/>
              <w:bottom w:val="single" w:color="auto" w:sz="4" w:space="0"/>
              <w:right w:val="nil"/>
              <w:tl2br w:val="nil"/>
              <w:tr2bl w:val="nil"/>
            </w:tcBorders>
            <w:vAlign w:val="center"/>
          </w:tcPr>
          <w:p>
            <w:pPr>
              <w:keepNext w:val="0"/>
              <w:keepLines w:val="0"/>
              <w:widowControl/>
              <w:suppressLineNumbers w:val="0"/>
              <w:jc w:val="center"/>
              <w:rPr>
                <w:rFonts w:hint="default" w:cs="Times New Roman"/>
                <w:kern w:val="2"/>
                <w:sz w:val="15"/>
                <w:szCs w:val="15"/>
                <w:vertAlign w:val="baseline"/>
                <w:lang w:val="en-US" w:eastAsia="zh-CN" w:bidi="ar-SA"/>
              </w:rPr>
            </w:pPr>
            <w:r>
              <w:rPr>
                <w:rFonts w:hint="eastAsia" w:cs="Times New Roman"/>
                <w:kern w:val="2"/>
                <w:sz w:val="15"/>
                <w:szCs w:val="15"/>
                <w:vertAlign w:val="baseline"/>
                <w:lang w:val="en-US" w:eastAsia="zh-CN" w:bidi="ar-SA"/>
              </w:rPr>
              <w:t>63/109</w:t>
            </w:r>
          </w:p>
        </w:tc>
        <w:tc>
          <w:tcPr>
            <w:tcW w:w="1318" w:type="dxa"/>
            <w:tcBorders>
              <w:top w:val="nil"/>
              <w:left w:val="nil"/>
              <w:bottom w:val="single" w:color="auto" w:sz="4" w:space="0"/>
              <w:right w:val="nil"/>
              <w:tl2br w:val="nil"/>
              <w:tr2bl w:val="nil"/>
            </w:tcBorders>
            <w:vAlign w:val="center"/>
          </w:tcPr>
          <w:p>
            <w:pPr>
              <w:keepNext w:val="0"/>
              <w:keepLines w:val="0"/>
              <w:widowControl/>
              <w:suppressLineNumbers w:val="0"/>
              <w:jc w:val="center"/>
              <w:rPr>
                <w:rFonts w:hint="eastAsia" w:ascii="Arial" w:hAnsi="Arial" w:eastAsia="微软雅黑" w:cs="Times New Roman"/>
                <w:kern w:val="2"/>
                <w:sz w:val="15"/>
                <w:szCs w:val="15"/>
                <w:vertAlign w:val="baseline"/>
                <w:lang w:val="en-US" w:eastAsia="zh-CN" w:bidi="ar-SA"/>
              </w:rPr>
            </w:pPr>
            <w:r>
              <w:rPr>
                <w:rFonts w:hint="eastAsia"/>
                <w:sz w:val="15"/>
                <w:szCs w:val="15"/>
                <w:vertAlign w:val="baseline"/>
                <w:lang w:val="en-US" w:eastAsia="zh-CN"/>
              </w:rPr>
              <w:t>24.12</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23.175</w:t>
            </w:r>
          </w:p>
        </w:tc>
        <w:tc>
          <w:tcPr>
            <w:tcW w:w="1250" w:type="dxa"/>
            <w:tcBorders>
              <w:top w:val="nil"/>
              <w:left w:val="nil"/>
              <w:bottom w:val="single" w:color="auto" w:sz="4" w:space="0"/>
              <w:right w:val="nil"/>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7.05</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5.740</w:t>
            </w:r>
          </w:p>
        </w:tc>
        <w:tc>
          <w:tcPr>
            <w:tcW w:w="1514" w:type="dxa"/>
            <w:tcBorders>
              <w:top w:val="nil"/>
              <w:left w:val="nil"/>
              <w:bottom w:val="single" w:color="auto" w:sz="4" w:space="0"/>
              <w:tl2br w:val="nil"/>
              <w:tr2bl w:val="nil"/>
            </w:tcBorders>
            <w:vAlign w:val="center"/>
          </w:tcPr>
          <w:p>
            <w:pPr>
              <w:keepNext w:val="0"/>
              <w:keepLines w:val="0"/>
              <w:widowControl/>
              <w:suppressLineNumbers w:val="0"/>
              <w:jc w:val="center"/>
              <w:rPr>
                <w:rFonts w:hint="default"/>
                <w:sz w:val="15"/>
                <w:szCs w:val="15"/>
                <w:vertAlign w:val="baseline"/>
                <w:lang w:val="en-US" w:eastAsia="zh-CN"/>
              </w:rPr>
            </w:pPr>
            <w:r>
              <w:rPr>
                <w:rFonts w:hint="eastAsia"/>
                <w:sz w:val="15"/>
                <w:szCs w:val="15"/>
                <w:vertAlign w:val="baseline"/>
                <w:lang w:val="en-US" w:eastAsia="zh-CN"/>
              </w:rPr>
              <w:t>0.953</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0.897</w:t>
            </w:r>
          </w:p>
        </w:tc>
      </w:tr>
    </w:tbl>
    <w:p>
      <w:pPr>
        <w:keepNext w:val="0"/>
        <w:keepLines w:val="0"/>
        <w:widowControl/>
        <w:suppressLineNumbers w:val="0"/>
        <w:jc w:val="left"/>
        <w:rPr>
          <w:rFonts w:hint="eastAsia"/>
          <w:lang w:val="en-US" w:eastAsia="zh-CN"/>
        </w:rPr>
      </w:pPr>
    </w:p>
    <w:p>
      <w:pPr>
        <w:widowControl/>
        <w:textAlignment w:val="baseline"/>
        <w:rPr>
          <w:rStyle w:val="14"/>
          <w:rFonts w:hint="default" w:ascii="宋体" w:hAnsi="宋体" w:cs="Times New Roman"/>
          <w:sz w:val="24"/>
          <w:lang w:val="en-US" w:eastAsia="zh-CN"/>
        </w:rPr>
      </w:pPr>
      <w:r>
        <w:rPr>
          <w:rStyle w:val="14"/>
          <w:rFonts w:hint="eastAsia" w:ascii="宋体" w:hAnsi="宋体" w:cs="Times New Roman"/>
          <w:sz w:val="24"/>
          <w:lang w:val="en-US" w:eastAsia="zh-CN"/>
        </w:rPr>
        <w:t>2.2 试验组与对照组在血小板输注前后各因素结果分析及血小板输注后的疗效分析</w:t>
      </w:r>
    </w:p>
    <w:p>
      <w:pPr>
        <w:widowControl/>
        <w:textAlignment w:val="baseline"/>
        <w:rPr>
          <w:rStyle w:val="14"/>
          <w:rFonts w:hint="default" w:ascii="宋体" w:hAnsi="宋体" w:cs="Times New Roman"/>
          <w:sz w:val="18"/>
          <w:szCs w:val="18"/>
          <w:lang w:val="en-US" w:eastAsia="zh-CN"/>
        </w:rPr>
      </w:pPr>
      <w:r>
        <w:rPr>
          <w:rStyle w:val="14"/>
          <w:rFonts w:hint="eastAsia" w:ascii="宋体" w:hAnsi="宋体" w:cs="Times New Roman"/>
          <w:sz w:val="18"/>
          <w:szCs w:val="18"/>
          <w:lang w:val="en-US" w:eastAsia="zh-CN"/>
        </w:rPr>
        <w:t>表2 试验组和对照组在血小板输注前后各因素结果分析及血小板输注后的疗效分析（</w:t>
      </w:r>
      <w:r>
        <w:rPr>
          <w:rStyle w:val="14"/>
          <w:rFonts w:hint="default" w:ascii="宋体" w:hAnsi="宋体" w:cs="Times New Roman"/>
          <w:sz w:val="18"/>
          <w:szCs w:val="18"/>
          <w:lang w:val="en-US" w:eastAsia="zh-CN"/>
        </w:rPr>
        <w:object>
          <v:shape id="_x0000_i1027" o:spt="75" type="#_x0000_t75" style="height:16pt;width:10pt;" o:ole="t" filled="f" o:preferrelative="t" stroked="f" coordsize="21600,21600">
            <v:path/>
            <v:fill on="f" focussize="0,0"/>
            <v:stroke on="f"/>
            <v:imagedata r:id="rId5" o:title=""/>
            <o:lock v:ext="edit" aspectratio="t"/>
            <w10:wrap type="none"/>
            <w10:anchorlock/>
          </v:shape>
          <o:OLEObject Type="Embed" ProgID="Equation.KSEE3" ShapeID="_x0000_i1027" DrawAspect="Content" ObjectID="_1468075727" r:id="rId7">
            <o:LockedField>false</o:LockedField>
          </o:OLEObject>
        </w:object>
      </w:r>
      <w:r>
        <w:rPr>
          <w:rStyle w:val="14"/>
          <w:rFonts w:hint="default" w:ascii="宋体" w:hAnsi="宋体" w:cs="Times New Roman"/>
          <w:sz w:val="18"/>
          <w:szCs w:val="18"/>
          <w:lang w:val="en-US" w:eastAsia="zh-CN"/>
        </w:rPr>
        <w:t>±ｓ</w:t>
      </w:r>
      <w:r>
        <w:rPr>
          <w:rStyle w:val="14"/>
          <w:rFonts w:hint="eastAsia" w:ascii="宋体" w:hAnsi="宋体" w:cs="Times New Roman"/>
          <w:sz w:val="18"/>
          <w:szCs w:val="18"/>
          <w:lang w:val="en-US" w:eastAsia="zh-CN"/>
        </w:rPr>
        <w:t>）</w:t>
      </w:r>
    </w:p>
    <w:tbl>
      <w:tblPr>
        <w:tblStyle w:val="12"/>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03"/>
        <w:gridCol w:w="568"/>
        <w:gridCol w:w="1284"/>
        <w:gridCol w:w="1432"/>
        <w:gridCol w:w="1466"/>
        <w:gridCol w:w="1147"/>
        <w:gridCol w:w="1091"/>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649" w:type="dxa"/>
            <w:gridSpan w:val="2"/>
            <w:vMerge w:val="restart"/>
            <w:tcBorders>
              <w:top w:val="single" w:color="auto" w:sz="4" w:space="0"/>
              <w:left w:val="nil"/>
              <w:right w:val="nil"/>
            </w:tcBorders>
          </w:tcPr>
          <w:p>
            <w:pPr>
              <w:keepNext w:val="0"/>
              <w:keepLines w:val="0"/>
              <w:widowControl/>
              <w:suppressLineNumbers w:val="0"/>
              <w:jc w:val="center"/>
              <w:rPr>
                <w:rFonts w:hint="default" w:asciiTheme="minorEastAsia" w:hAnsiTheme="minorEastAsia" w:eastAsiaTheme="minorEastAsia" w:cstheme="minorEastAsia"/>
                <w:color w:val="auto"/>
                <w:sz w:val="15"/>
                <w:szCs w:val="15"/>
                <w:vertAlign w:val="baseline"/>
                <w:lang w:val="en-US" w:eastAsia="zh-CN"/>
              </w:rPr>
            </w:pPr>
          </w:p>
        </w:tc>
        <w:tc>
          <w:tcPr>
            <w:tcW w:w="568" w:type="dxa"/>
            <w:vMerge w:val="restart"/>
            <w:tcBorders>
              <w:top w:val="single" w:color="auto" w:sz="4" w:space="0"/>
              <w:left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例数</w:t>
            </w:r>
            <w:r>
              <w:rPr>
                <w:rFonts w:hint="eastAsia"/>
                <w:sz w:val="15"/>
                <w:szCs w:val="15"/>
                <w:vertAlign w:val="baseline"/>
                <w:lang w:val="en-US" w:eastAsia="zh-CN"/>
              </w:rPr>
              <w:t>（n）</w:t>
            </w:r>
          </w:p>
        </w:tc>
        <w:tc>
          <w:tcPr>
            <w:tcW w:w="1284" w:type="dxa"/>
            <w:vMerge w:val="restart"/>
            <w:tcBorders>
              <w:top w:val="single" w:color="auto" w:sz="4" w:space="0"/>
              <w:left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5"/>
                <w:szCs w:val="15"/>
                <w:vertAlign w:val="baseline"/>
                <w:lang w:val="en-US" w:eastAsia="zh-CN"/>
              </w:rPr>
            </w:pPr>
            <w:r>
              <w:rPr>
                <w:rFonts w:hint="eastAsia" w:asciiTheme="minorEastAsia" w:hAnsiTheme="minorEastAsia" w:eastAsiaTheme="minorEastAsia" w:cstheme="minorEastAsia"/>
                <w:color w:val="auto"/>
                <w:sz w:val="15"/>
                <w:szCs w:val="15"/>
                <w:vertAlign w:val="baseline"/>
                <w:lang w:val="en-US" w:eastAsia="zh-CN"/>
              </w:rPr>
              <w:t>∆WBC</w:t>
            </w:r>
          </w:p>
          <w:p>
            <w:pPr>
              <w:keepNext w:val="0"/>
              <w:keepLines w:val="0"/>
              <w:widowControl/>
              <w:suppressLineNumbers w:val="0"/>
              <w:jc w:val="center"/>
              <w:rPr>
                <w:rFonts w:hint="eastAsia" w:asciiTheme="minorEastAsia" w:hAnsiTheme="minorEastAsia" w:eastAsiaTheme="minorEastAsia" w:cstheme="minorEastAsia"/>
                <w:color w:val="auto"/>
                <w:kern w:val="2"/>
                <w:sz w:val="15"/>
                <w:szCs w:val="15"/>
                <w:vertAlign w:val="baseline"/>
                <w:lang w:val="en-US" w:eastAsia="zh-CN" w:bidi="ar-SA"/>
              </w:rPr>
            </w:pPr>
            <w:r>
              <w:rPr>
                <w:rFonts w:hint="eastAsia"/>
                <w:sz w:val="15"/>
                <w:szCs w:val="15"/>
                <w:vertAlign w:val="baseline"/>
                <w:lang w:val="en-US" w:eastAsia="zh-CN"/>
              </w:rPr>
              <w:t>（</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10</w:t>
            </w:r>
            <w:r>
              <w:rPr>
                <w:rFonts w:hint="eastAsia"/>
                <w:sz w:val="15"/>
                <w:szCs w:val="15"/>
                <w:vertAlign w:val="superscript"/>
                <w:lang w:val="en-US" w:eastAsia="zh-CN"/>
              </w:rPr>
              <w:t>9</w:t>
            </w:r>
            <w:r>
              <w:rPr>
                <w:rFonts w:hint="eastAsia"/>
                <w:sz w:val="15"/>
                <w:szCs w:val="15"/>
                <w:vertAlign w:val="baseline"/>
                <w:lang w:val="en-US" w:eastAsia="zh-CN"/>
              </w:rPr>
              <w:t>/L）</w:t>
            </w:r>
          </w:p>
        </w:tc>
        <w:tc>
          <w:tcPr>
            <w:tcW w:w="1432" w:type="dxa"/>
            <w:vMerge w:val="restart"/>
            <w:tcBorders>
              <w:top w:val="single" w:color="auto" w:sz="4" w:space="0"/>
              <w:left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5"/>
                <w:szCs w:val="15"/>
                <w:vertAlign w:val="baseline"/>
                <w:lang w:val="en-US" w:eastAsia="zh-CN"/>
              </w:rPr>
            </w:pPr>
            <w:r>
              <w:rPr>
                <w:rFonts w:hint="eastAsia" w:asciiTheme="minorEastAsia" w:hAnsiTheme="minorEastAsia" w:eastAsiaTheme="minorEastAsia" w:cstheme="minorEastAsia"/>
                <w:color w:val="auto"/>
                <w:sz w:val="15"/>
                <w:szCs w:val="15"/>
                <w:vertAlign w:val="baseline"/>
                <w:lang w:val="en-US" w:eastAsia="zh-CN"/>
              </w:rPr>
              <w:t>∆L</w:t>
            </w:r>
          </w:p>
          <w:p>
            <w:pPr>
              <w:keepNext w:val="0"/>
              <w:keepLines w:val="0"/>
              <w:widowControl/>
              <w:suppressLineNumbers w:val="0"/>
              <w:jc w:val="center"/>
              <w:rPr>
                <w:rFonts w:hint="eastAsia" w:asciiTheme="minorEastAsia" w:hAnsiTheme="minorEastAsia" w:eastAsiaTheme="minorEastAsia" w:cstheme="minorEastAsia"/>
                <w:color w:val="auto"/>
                <w:kern w:val="2"/>
                <w:sz w:val="15"/>
                <w:szCs w:val="15"/>
                <w:vertAlign w:val="baseline"/>
                <w:lang w:val="en-US" w:eastAsia="zh-CN" w:bidi="ar-SA"/>
              </w:rPr>
            </w:pPr>
            <w:r>
              <w:rPr>
                <w:rFonts w:hint="eastAsia"/>
                <w:sz w:val="15"/>
                <w:szCs w:val="15"/>
                <w:vertAlign w:val="baseline"/>
                <w:lang w:val="en-US" w:eastAsia="zh-CN"/>
              </w:rPr>
              <w:t>（</w:t>
            </w:r>
            <w:r>
              <w:rPr>
                <w:rFonts w:hint="eastAsia" w:ascii="微软雅黑" w:hAnsi="微软雅黑" w:eastAsia="微软雅黑" w:cs="微软雅黑"/>
                <w:sz w:val="15"/>
                <w:szCs w:val="15"/>
                <w:vertAlign w:val="baseline"/>
                <w:lang w:val="en-US" w:eastAsia="zh-CN"/>
              </w:rPr>
              <w:t>×</w:t>
            </w:r>
            <w:r>
              <w:rPr>
                <w:rFonts w:hint="eastAsia"/>
                <w:sz w:val="15"/>
                <w:szCs w:val="15"/>
                <w:vertAlign w:val="baseline"/>
                <w:lang w:val="en-US" w:eastAsia="zh-CN"/>
              </w:rPr>
              <w:t>10</w:t>
            </w:r>
            <w:r>
              <w:rPr>
                <w:rFonts w:hint="eastAsia"/>
                <w:sz w:val="15"/>
                <w:szCs w:val="15"/>
                <w:vertAlign w:val="superscript"/>
                <w:lang w:val="en-US" w:eastAsia="zh-CN"/>
              </w:rPr>
              <w:t>9</w:t>
            </w:r>
            <w:r>
              <w:rPr>
                <w:rFonts w:hint="eastAsia"/>
                <w:sz w:val="15"/>
                <w:szCs w:val="15"/>
                <w:vertAlign w:val="baseline"/>
                <w:lang w:val="en-US" w:eastAsia="zh-CN"/>
              </w:rPr>
              <w:t>/L）</w:t>
            </w:r>
          </w:p>
        </w:tc>
        <w:tc>
          <w:tcPr>
            <w:tcW w:w="1466" w:type="dxa"/>
            <w:vMerge w:val="restart"/>
            <w:tcBorders>
              <w:top w:val="single" w:color="auto" w:sz="4" w:space="0"/>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∆PLT（×10</w:t>
            </w:r>
            <w:r>
              <w:rPr>
                <w:rFonts w:hint="eastAsia" w:asciiTheme="minorEastAsia" w:hAnsiTheme="minorEastAsia" w:eastAsiaTheme="minorEastAsia" w:cstheme="minorEastAsia"/>
                <w:color w:val="auto"/>
                <w:sz w:val="16"/>
                <w:szCs w:val="16"/>
                <w:vertAlign w:val="superscript"/>
                <w:lang w:val="en-US" w:eastAsia="zh-CN"/>
              </w:rPr>
              <w:t>9</w:t>
            </w:r>
            <w:r>
              <w:rPr>
                <w:rFonts w:hint="eastAsia" w:asciiTheme="minorEastAsia" w:hAnsiTheme="minorEastAsia" w:eastAsiaTheme="minorEastAsia" w:cstheme="minorEastAsia"/>
                <w:color w:val="auto"/>
                <w:sz w:val="16"/>
                <w:szCs w:val="16"/>
                <w:vertAlign w:val="baseline"/>
                <w:lang w:val="en-US" w:eastAsia="zh-CN"/>
              </w:rPr>
              <w:t>/L）</w:t>
            </w:r>
          </w:p>
        </w:tc>
        <w:tc>
          <w:tcPr>
            <w:tcW w:w="2238" w:type="dxa"/>
            <w:gridSpan w:val="2"/>
            <w:tcBorders>
              <w:top w:val="single" w:color="auto" w:sz="4" w:space="0"/>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5"/>
                <w:szCs w:val="15"/>
                <w:vertAlign w:val="baseline"/>
                <w:lang w:val="en-US" w:eastAsia="zh-CN"/>
              </w:rPr>
            </w:pPr>
            <w:r>
              <w:rPr>
                <w:rFonts w:hint="eastAsia" w:asciiTheme="minorEastAsia" w:hAnsiTheme="minorEastAsia" w:eastAsiaTheme="minorEastAsia" w:cstheme="minorEastAsia"/>
                <w:color w:val="auto"/>
                <w:sz w:val="15"/>
                <w:szCs w:val="15"/>
                <w:vertAlign w:val="baseline"/>
                <w:lang w:val="en-US" w:eastAsia="zh-CN"/>
              </w:rPr>
              <w:t>24hCCI</w:t>
            </w:r>
          </w:p>
        </w:tc>
        <w:tc>
          <w:tcPr>
            <w:tcW w:w="1272" w:type="dxa"/>
            <w:tcBorders>
              <w:top w:val="single" w:color="auto" w:sz="4" w:space="0"/>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649" w:type="dxa"/>
            <w:gridSpan w:val="2"/>
            <w:vMerge w:val="continue"/>
            <w:tcBorders>
              <w:left w:val="nil"/>
              <w:bottom w:val="single" w:color="auto" w:sz="4" w:space="0"/>
              <w:right w:val="nil"/>
            </w:tcBorders>
          </w:tcPr>
          <w:p>
            <w:pPr>
              <w:keepNext w:val="0"/>
              <w:keepLines w:val="0"/>
              <w:widowControl/>
              <w:suppressLineNumbers w:val="0"/>
              <w:jc w:val="center"/>
              <w:rPr>
                <w:rFonts w:hint="eastAsia" w:asciiTheme="minorEastAsia" w:hAnsiTheme="minorEastAsia" w:eastAsiaTheme="minorEastAsia" w:cstheme="minorEastAsia"/>
                <w:color w:val="auto"/>
                <w:sz w:val="15"/>
                <w:szCs w:val="15"/>
                <w:vertAlign w:val="baseline"/>
                <w:lang w:val="en-US" w:eastAsia="zh-CN"/>
              </w:rPr>
            </w:pPr>
          </w:p>
        </w:tc>
        <w:tc>
          <w:tcPr>
            <w:tcW w:w="568" w:type="dxa"/>
            <w:vMerge w:val="continue"/>
            <w:tcBorders>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6"/>
                <w:szCs w:val="16"/>
                <w:vertAlign w:val="baseline"/>
                <w:lang w:val="en-US" w:eastAsia="zh-CN"/>
              </w:rPr>
            </w:pPr>
          </w:p>
        </w:tc>
        <w:tc>
          <w:tcPr>
            <w:tcW w:w="1284" w:type="dxa"/>
            <w:vMerge w:val="continue"/>
            <w:tcBorders>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5"/>
                <w:szCs w:val="15"/>
                <w:vertAlign w:val="baseline"/>
                <w:lang w:val="en-US" w:eastAsia="zh-CN"/>
              </w:rPr>
            </w:pPr>
          </w:p>
        </w:tc>
        <w:tc>
          <w:tcPr>
            <w:tcW w:w="1432" w:type="dxa"/>
            <w:vMerge w:val="continue"/>
            <w:tcBorders>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5"/>
                <w:szCs w:val="15"/>
                <w:vertAlign w:val="baseline"/>
                <w:lang w:val="en-US" w:eastAsia="zh-CN"/>
              </w:rPr>
            </w:pPr>
          </w:p>
        </w:tc>
        <w:tc>
          <w:tcPr>
            <w:tcW w:w="1466" w:type="dxa"/>
            <w:vMerge w:val="continue"/>
            <w:tcBorders>
              <w:top w:val="nil"/>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p>
        </w:tc>
        <w:tc>
          <w:tcPr>
            <w:tcW w:w="1147" w:type="dxa"/>
            <w:tcBorders>
              <w:top w:val="nil"/>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vertAlign w:val="baseline"/>
                <w:lang w:val="en-US" w:eastAsia="zh-CN"/>
              </w:rPr>
              <w:t>有效（%）</w:t>
            </w:r>
          </w:p>
        </w:tc>
        <w:tc>
          <w:tcPr>
            <w:tcW w:w="1091" w:type="dxa"/>
            <w:tcBorders>
              <w:top w:val="nil"/>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5"/>
                <w:szCs w:val="15"/>
                <w:vertAlign w:val="baseline"/>
                <w:lang w:val="en-US" w:eastAsia="zh-CN"/>
              </w:rPr>
            </w:pPr>
            <w:r>
              <w:rPr>
                <w:rFonts w:hint="eastAsia" w:asciiTheme="minorEastAsia" w:hAnsiTheme="minorEastAsia" w:eastAsiaTheme="minorEastAsia" w:cstheme="minorEastAsia"/>
                <w:color w:val="auto"/>
                <w:sz w:val="15"/>
                <w:szCs w:val="15"/>
                <w:vertAlign w:val="baseline"/>
                <w:lang w:val="en-US" w:eastAsia="zh-CN"/>
              </w:rPr>
              <w:t>无效（%）</w:t>
            </w:r>
          </w:p>
        </w:tc>
        <w:tc>
          <w:tcPr>
            <w:tcW w:w="1272" w:type="dxa"/>
            <w:tcBorders>
              <w:top w:val="nil"/>
              <w:left w:val="nil"/>
              <w:bottom w:val="single" w:color="auto" w:sz="4" w:space="0"/>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5"/>
                <w:szCs w:val="15"/>
                <w:vertAlign w:val="baseline"/>
                <w:lang w:val="en-US" w:eastAsia="zh-CN"/>
              </w:rPr>
            </w:pPr>
            <w:r>
              <w:rPr>
                <w:rFonts w:hint="eastAsia" w:asciiTheme="minorEastAsia" w:hAnsiTheme="minorEastAsia" w:eastAsiaTheme="minorEastAsia" w:cstheme="minorEastAsia"/>
                <w:color w:val="auto"/>
                <w:sz w:val="15"/>
                <w:szCs w:val="15"/>
                <w:vertAlign w:val="baseline"/>
                <w:lang w:val="en-US" w:eastAsia="zh-CN"/>
              </w:rPr>
              <w:t>X</w:t>
            </w:r>
            <w:r>
              <w:rPr>
                <w:rFonts w:hint="eastAsia" w:asciiTheme="minorEastAsia" w:hAnsiTheme="minorEastAsia" w:eastAsiaTheme="minorEastAsia" w:cstheme="minorEastAsia"/>
                <w:color w:val="auto"/>
                <w:sz w:val="15"/>
                <w:szCs w:val="15"/>
                <w:vertAlign w:val="superscript"/>
                <w:lang w:val="en-US" w:eastAsia="zh-CN"/>
              </w:rPr>
              <w:t>2</w:t>
            </w:r>
            <w:r>
              <w:rPr>
                <w:rFonts w:hint="eastAsia" w:asciiTheme="minorEastAsia" w:hAnsiTheme="minorEastAsia" w:eastAsiaTheme="minorEastAsia" w:cstheme="minorEastAsia"/>
                <w:color w:val="auto"/>
                <w:sz w:val="15"/>
                <w:szCs w:val="15"/>
                <w:vertAlign w:val="baseline"/>
                <w:lang w:val="en-US" w:eastAsia="zh-CN"/>
              </w:rPr>
              <w:t>/</w:t>
            </w:r>
            <w:r>
              <w:rPr>
                <w:rFonts w:hint="eastAsia" w:asciiTheme="minorEastAsia" w:hAnsiTheme="minorEastAsia" w:eastAsiaTheme="minorEastAsia" w:cstheme="minorEastAsia"/>
                <w:i/>
                <w:iCs/>
                <w:color w:val="auto"/>
                <w:sz w:val="15"/>
                <w:szCs w:val="15"/>
                <w:vertAlign w:val="baseline"/>
                <w:lang w:val="en-US" w:eastAsia="zh-CN"/>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46" w:type="dxa"/>
            <w:vMerge w:val="restart"/>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性别</w:t>
            </w: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男   对照组</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56</w:t>
            </w:r>
          </w:p>
        </w:tc>
        <w:tc>
          <w:tcPr>
            <w:tcW w:w="1284"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0.678±3.07</w:t>
            </w:r>
          </w:p>
        </w:tc>
        <w:tc>
          <w:tcPr>
            <w:tcW w:w="143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0.012±0.677</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16.55±14.731</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43（76.8）</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13（23.2）</w:t>
            </w:r>
          </w:p>
        </w:tc>
        <w:tc>
          <w:tcPr>
            <w:tcW w:w="1272"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5.707/</w:t>
            </w:r>
            <w:r>
              <w:rPr>
                <w:rFonts w:hint="eastAsia" w:asciiTheme="minorEastAsia" w:hAnsiTheme="minorEastAsia" w:eastAsiaTheme="minorEastAsia" w:cstheme="minorEastAsia"/>
                <w:i/>
                <w:iCs/>
                <w:color w:val="auto"/>
                <w:sz w:val="16"/>
                <w:szCs w:val="16"/>
                <w:vertAlign w:val="baseline"/>
                <w:lang w:val="en-US" w:eastAsia="zh-CN"/>
              </w:rPr>
              <w:t>P</w:t>
            </w:r>
            <w:r>
              <w:rPr>
                <w:rFonts w:hint="eastAsia" w:asciiTheme="minorEastAsia" w:hAnsiTheme="minorEastAsia" w:eastAsiaTheme="minorEastAsia" w:cstheme="minorEastAsia"/>
                <w:color w:val="auto"/>
                <w:sz w:val="16"/>
                <w:szCs w:val="16"/>
                <w:vertAlign w:val="baseline"/>
                <w:lang w:val="en-US" w:eastAsia="zh-CN"/>
              </w:rPr>
              <w:t>&lt;0.05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6" w:type="dxa"/>
            <w:vMerge w:val="continue"/>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 xml:space="preserve">     试验组</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105</w:t>
            </w:r>
          </w:p>
        </w:tc>
        <w:tc>
          <w:tcPr>
            <w:tcW w:w="1284"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0.624±2.98</w:t>
            </w:r>
          </w:p>
        </w:tc>
        <w:tc>
          <w:tcPr>
            <w:tcW w:w="143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-0.030±0.445</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10.74±16.002</w:t>
            </w:r>
            <w:r>
              <w:rPr>
                <w:rFonts w:hint="eastAsia" w:asciiTheme="minorEastAsia" w:hAnsiTheme="minorEastAsia" w:eastAsiaTheme="minorEastAsia" w:cstheme="minorEastAsia"/>
                <w:color w:val="auto"/>
                <w:sz w:val="15"/>
                <w:szCs w:val="15"/>
                <w:vertAlign w:val="superscript"/>
                <w:lang w:val="en-US" w:eastAsia="zh-CN"/>
              </w:rPr>
              <w:t>✱</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61（58.1）</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44（41.9）</w:t>
            </w:r>
          </w:p>
        </w:tc>
        <w:tc>
          <w:tcPr>
            <w:tcW w:w="1272"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kern w:val="2"/>
                <w:sz w:val="16"/>
                <w:szCs w:val="1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6" w:type="dxa"/>
            <w:vMerge w:val="continue"/>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p>
        </w:tc>
        <w:tc>
          <w:tcPr>
            <w:tcW w:w="1103" w:type="dxa"/>
            <w:tcBorders>
              <w:top w:val="nil"/>
              <w:left w:val="nil"/>
              <w:bottom w:val="nil"/>
              <w:right w:val="nil"/>
            </w:tcBorders>
            <w:vAlign w:val="center"/>
          </w:tcPr>
          <w:p>
            <w:pPr>
              <w:keepNext w:val="0"/>
              <w:keepLines w:val="0"/>
              <w:widowControl/>
              <w:suppressLineNumbers w:val="0"/>
              <w:jc w:val="both"/>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女   对照组</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48</w:t>
            </w:r>
          </w:p>
        </w:tc>
        <w:tc>
          <w:tcPr>
            <w:tcW w:w="1284"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1.0156±4.35</w:t>
            </w:r>
          </w:p>
        </w:tc>
        <w:tc>
          <w:tcPr>
            <w:tcW w:w="143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-0.151±1.121</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16.81±17.796</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34（70.8）</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14（29.2）</w:t>
            </w:r>
          </w:p>
        </w:tc>
        <w:tc>
          <w:tcPr>
            <w:tcW w:w="127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1.137/</w:t>
            </w:r>
            <w:r>
              <w:rPr>
                <w:rFonts w:hint="eastAsia" w:asciiTheme="minorEastAsia" w:hAnsiTheme="minorEastAsia" w:eastAsiaTheme="minorEastAsia" w:cstheme="minorEastAsia"/>
                <w:i/>
                <w:iCs/>
                <w:color w:val="auto"/>
                <w:sz w:val="16"/>
                <w:szCs w:val="16"/>
                <w:vertAlign w:val="baseline"/>
                <w:lang w:val="en-US" w:eastAsia="zh-CN"/>
              </w:rPr>
              <w:t>P</w:t>
            </w:r>
            <w:r>
              <w:rPr>
                <w:rFonts w:hint="eastAsia" w:asciiTheme="minorEastAsia" w:hAnsiTheme="minorEastAsia" w:eastAsiaTheme="minorEastAsia" w:cstheme="minorEastAsia"/>
                <w:color w:val="auto"/>
                <w:sz w:val="16"/>
                <w:szCs w:val="16"/>
                <w:vertAlign w:val="baseline"/>
                <w:lang w:val="en-US" w:eastAsia="zh-CN"/>
              </w:rPr>
              <w:t>&gt;0.05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46" w:type="dxa"/>
            <w:vMerge w:val="continue"/>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 xml:space="preserve">    试验组</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67</w:t>
            </w:r>
          </w:p>
        </w:tc>
        <w:tc>
          <w:tcPr>
            <w:tcW w:w="1284"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1.303±5.556</w:t>
            </w:r>
          </w:p>
        </w:tc>
        <w:tc>
          <w:tcPr>
            <w:tcW w:w="143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-0.035±0.959</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18.52±25.436</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41（61.2）</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26（38.8）</w:t>
            </w:r>
          </w:p>
        </w:tc>
        <w:tc>
          <w:tcPr>
            <w:tcW w:w="1272"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46" w:type="dxa"/>
            <w:vMerge w:val="restart"/>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是否出血</w:t>
            </w: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是  对照组</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24</w:t>
            </w:r>
          </w:p>
        </w:tc>
        <w:tc>
          <w:tcPr>
            <w:tcW w:w="1284"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0.943±5.392</w:t>
            </w:r>
          </w:p>
        </w:tc>
        <w:tc>
          <w:tcPr>
            <w:tcW w:w="143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-0.209±0.385</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13.21±14.151</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15（62.5）</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9（37.5）</w:t>
            </w:r>
          </w:p>
        </w:tc>
        <w:tc>
          <w:tcPr>
            <w:tcW w:w="1272"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0.201/</w:t>
            </w:r>
            <w:r>
              <w:rPr>
                <w:rFonts w:hint="eastAsia" w:asciiTheme="minorEastAsia" w:hAnsiTheme="minorEastAsia" w:eastAsiaTheme="minorEastAsia" w:cstheme="minorEastAsia"/>
                <w:i/>
                <w:iCs/>
                <w:color w:val="auto"/>
                <w:sz w:val="16"/>
                <w:szCs w:val="16"/>
                <w:vertAlign w:val="baseline"/>
                <w:lang w:val="en-US" w:eastAsia="zh-CN"/>
              </w:rPr>
              <w:t>P</w:t>
            </w:r>
            <w:r>
              <w:rPr>
                <w:rFonts w:hint="eastAsia" w:asciiTheme="minorEastAsia" w:hAnsiTheme="minorEastAsia" w:eastAsiaTheme="minorEastAsia" w:cstheme="minorEastAsia"/>
                <w:color w:val="auto"/>
                <w:sz w:val="16"/>
                <w:szCs w:val="16"/>
                <w:vertAlign w:val="baseline"/>
                <w:lang w:val="en-US" w:eastAsia="zh-CN"/>
              </w:rPr>
              <w:t>&gt;0.05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46" w:type="dxa"/>
            <w:vMerge w:val="continue"/>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 xml:space="preserve">    试验组</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63</w:t>
            </w:r>
          </w:p>
        </w:tc>
        <w:tc>
          <w:tcPr>
            <w:tcW w:w="1284"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1.312±4.079</w:t>
            </w:r>
          </w:p>
        </w:tc>
        <w:tc>
          <w:tcPr>
            <w:tcW w:w="143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-0.145±0.885</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14.21±23.287</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36（57.1）</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27（42.9）</w:t>
            </w:r>
          </w:p>
        </w:tc>
        <w:tc>
          <w:tcPr>
            <w:tcW w:w="1272"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46" w:type="dxa"/>
            <w:vMerge w:val="continue"/>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否  对照组</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80</w:t>
            </w:r>
          </w:p>
        </w:tc>
        <w:tc>
          <w:tcPr>
            <w:tcW w:w="1284"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0.801±3.0686</w:t>
            </w:r>
          </w:p>
        </w:tc>
        <w:tc>
          <w:tcPr>
            <w:tcW w:w="143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-0.019±1.012</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17.71±16.628</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62（77.5）</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18（22.5）</w:t>
            </w:r>
          </w:p>
        </w:tc>
        <w:tc>
          <w:tcPr>
            <w:tcW w:w="127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6.199/</w:t>
            </w:r>
            <w:r>
              <w:rPr>
                <w:rFonts w:hint="eastAsia" w:asciiTheme="minorEastAsia" w:hAnsiTheme="minorEastAsia" w:eastAsiaTheme="minorEastAsia" w:cstheme="minorEastAsia"/>
                <w:i/>
                <w:iCs/>
                <w:color w:val="auto"/>
                <w:sz w:val="16"/>
                <w:szCs w:val="16"/>
                <w:vertAlign w:val="baseline"/>
                <w:lang w:val="en-US" w:eastAsia="zh-CN"/>
              </w:rPr>
              <w:t>P</w:t>
            </w:r>
            <w:r>
              <w:rPr>
                <w:rFonts w:hint="eastAsia" w:asciiTheme="minorEastAsia" w:hAnsiTheme="minorEastAsia" w:eastAsiaTheme="minorEastAsia" w:cstheme="minorEastAsia"/>
                <w:color w:val="auto"/>
                <w:sz w:val="16"/>
                <w:szCs w:val="16"/>
                <w:vertAlign w:val="baseline"/>
                <w:lang w:val="en-US" w:eastAsia="zh-CN"/>
              </w:rPr>
              <w:t>&lt;0.05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46" w:type="dxa"/>
            <w:vMerge w:val="continue"/>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 xml:space="preserve">   试验组</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109</w:t>
            </w:r>
          </w:p>
        </w:tc>
        <w:tc>
          <w:tcPr>
            <w:tcW w:w="1284"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0.644±4.226</w:t>
            </w:r>
          </w:p>
        </w:tc>
        <w:tc>
          <w:tcPr>
            <w:tcW w:w="143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0.0344±0.541</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13.52±18.799</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66（60.6）</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43（39.4）</w:t>
            </w:r>
          </w:p>
        </w:tc>
        <w:tc>
          <w:tcPr>
            <w:tcW w:w="1272"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46" w:type="dxa"/>
            <w:vMerge w:val="restart"/>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血型</w:t>
            </w: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val="en-US" w:eastAsia="zh-CN"/>
              </w:rPr>
              <w:t>对照组 AB</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104</w:t>
            </w:r>
          </w:p>
        </w:tc>
        <w:tc>
          <w:tcPr>
            <w:tcW w:w="1284" w:type="dxa"/>
            <w:tcBorders>
              <w:top w:val="nil"/>
              <w:left w:val="nil"/>
              <w:bottom w:val="nil"/>
              <w:right w:val="nil"/>
            </w:tcBorders>
            <w:vAlign w:val="top"/>
          </w:tcPr>
          <w:p>
            <w:pPr>
              <w:keepNext w:val="0"/>
              <w:keepLines w:val="0"/>
              <w:widowControl/>
              <w:suppressLineNumbers w:val="0"/>
              <w:jc w:val="center"/>
              <w:rPr>
                <w:rFonts w:hint="eastAsia" w:asciiTheme="minorEastAsia" w:hAnsiTheme="minorEastAsia" w:eastAsiaTheme="minorEastAsia" w:cstheme="minorEastAsia"/>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val="en-US" w:eastAsia="zh-CN"/>
              </w:rPr>
              <w:t>0.834±3.7</w:t>
            </w:r>
          </w:p>
        </w:tc>
        <w:tc>
          <w:tcPr>
            <w:tcW w:w="1432" w:type="dxa"/>
            <w:tcBorders>
              <w:top w:val="nil"/>
              <w:left w:val="nil"/>
              <w:bottom w:val="nil"/>
              <w:right w:val="nil"/>
            </w:tcBorders>
            <w:vAlign w:val="top"/>
          </w:tcPr>
          <w:p>
            <w:pPr>
              <w:keepNext w:val="0"/>
              <w:keepLines w:val="0"/>
              <w:widowControl/>
              <w:suppressLineNumbers w:val="0"/>
              <w:jc w:val="center"/>
              <w:rPr>
                <w:rFonts w:hint="eastAsia" w:asciiTheme="minorEastAsia" w:hAnsiTheme="minorEastAsia" w:eastAsiaTheme="minorEastAsia" w:cstheme="minorEastAsia"/>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val="en-US" w:eastAsia="zh-CN"/>
              </w:rPr>
              <w:t>-0.063±0.908</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16.67±16.137</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val="en-US" w:eastAsia="zh-CN"/>
              </w:rPr>
              <w:t>77（74）</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val="en-US" w:eastAsia="zh-CN"/>
              </w:rPr>
              <w:t>27（26）</w:t>
            </w:r>
          </w:p>
        </w:tc>
        <w:tc>
          <w:tcPr>
            <w:tcW w:w="1272"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b w:val="0"/>
                <w:bCs w:val="0"/>
                <w:color w:val="auto"/>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46" w:type="dxa"/>
            <w:vMerge w:val="continue"/>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试验组 总</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172</w:t>
            </w:r>
          </w:p>
        </w:tc>
        <w:tc>
          <w:tcPr>
            <w:tcW w:w="1284" w:type="dxa"/>
            <w:tcBorders>
              <w:top w:val="nil"/>
              <w:left w:val="nil"/>
              <w:bottom w:val="nil"/>
              <w:right w:val="nil"/>
            </w:tcBorders>
            <w:vAlign w:val="top"/>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0.889±4.17</w:t>
            </w:r>
          </w:p>
        </w:tc>
        <w:tc>
          <w:tcPr>
            <w:tcW w:w="1432" w:type="dxa"/>
            <w:tcBorders>
              <w:top w:val="nil"/>
              <w:left w:val="nil"/>
              <w:bottom w:val="nil"/>
              <w:right w:val="nil"/>
            </w:tcBorders>
            <w:vAlign w:val="top"/>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-0.032±0.691</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13.77±20.492</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kern w:val="2"/>
                <w:sz w:val="16"/>
                <w:szCs w:val="16"/>
                <w:vertAlign w:val="baseline"/>
                <w:lang w:val="en-US" w:eastAsia="zh-CN" w:bidi="ar-SA"/>
              </w:rPr>
            </w:pPr>
            <w:r>
              <w:rPr>
                <w:rFonts w:hint="eastAsia" w:asciiTheme="minorEastAsia" w:hAnsiTheme="minorEastAsia" w:eastAsiaTheme="minorEastAsia" w:cstheme="minorEastAsia"/>
                <w:b w:val="0"/>
                <w:bCs w:val="0"/>
                <w:color w:val="auto"/>
                <w:sz w:val="16"/>
                <w:szCs w:val="16"/>
                <w:vertAlign w:val="baseline"/>
                <w:lang w:val="en-US" w:eastAsia="zh-CN"/>
              </w:rPr>
              <w:t>102(59.3)</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kern w:val="2"/>
                <w:sz w:val="16"/>
                <w:szCs w:val="16"/>
                <w:vertAlign w:val="baseline"/>
                <w:lang w:val="en-US" w:eastAsia="zh-CN" w:bidi="ar-SA"/>
              </w:rPr>
            </w:pPr>
            <w:r>
              <w:rPr>
                <w:rFonts w:hint="eastAsia" w:asciiTheme="minorEastAsia" w:hAnsiTheme="minorEastAsia" w:eastAsiaTheme="minorEastAsia" w:cstheme="minorEastAsia"/>
                <w:b w:val="0"/>
                <w:bCs w:val="0"/>
                <w:color w:val="auto"/>
                <w:sz w:val="16"/>
                <w:szCs w:val="16"/>
                <w:vertAlign w:val="baseline"/>
                <w:lang w:val="en-US" w:eastAsia="zh-CN"/>
              </w:rPr>
              <w:t>70(40.7)</w:t>
            </w:r>
          </w:p>
        </w:tc>
        <w:tc>
          <w:tcPr>
            <w:tcW w:w="1272"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sz w:val="16"/>
                <w:szCs w:val="16"/>
                <w:vertAlign w:val="baseline"/>
                <w:lang w:val="en-US" w:eastAsia="zh-CN"/>
              </w:rPr>
            </w:pPr>
            <w:r>
              <w:rPr>
                <w:rFonts w:hint="eastAsia" w:asciiTheme="minorEastAsia" w:hAnsiTheme="minorEastAsia" w:eastAsiaTheme="minorEastAsia" w:cstheme="minorEastAsia"/>
                <w:b w:val="0"/>
                <w:bCs w:val="0"/>
                <w:color w:val="auto"/>
                <w:sz w:val="16"/>
                <w:szCs w:val="16"/>
                <w:vertAlign w:val="baseline"/>
                <w:lang w:val="en-US" w:eastAsia="zh-CN"/>
              </w:rPr>
              <w:t>6.27/</w:t>
            </w:r>
            <w:r>
              <w:rPr>
                <w:rFonts w:hint="eastAsia" w:asciiTheme="minorEastAsia" w:hAnsiTheme="minorEastAsia" w:eastAsiaTheme="minorEastAsia" w:cstheme="minorEastAsia"/>
                <w:i/>
                <w:iCs/>
                <w:color w:val="auto"/>
                <w:sz w:val="16"/>
                <w:szCs w:val="16"/>
                <w:vertAlign w:val="baseline"/>
                <w:lang w:val="en-US" w:eastAsia="zh-CN"/>
              </w:rPr>
              <w:t>P</w:t>
            </w:r>
            <w:r>
              <w:rPr>
                <w:rFonts w:hint="eastAsia" w:asciiTheme="minorEastAsia" w:hAnsiTheme="minorEastAsia" w:eastAsiaTheme="minorEastAsia" w:cstheme="minorEastAsia"/>
                <w:color w:val="auto"/>
                <w:sz w:val="16"/>
                <w:szCs w:val="16"/>
                <w:vertAlign w:val="baseline"/>
                <w:lang w:val="en-US" w:eastAsia="zh-CN"/>
              </w:rPr>
              <w:t>&lt;0.05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46" w:type="dxa"/>
            <w:vMerge w:val="continue"/>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color w:val="auto"/>
                <w:sz w:val="16"/>
                <w:szCs w:val="16"/>
                <w:vertAlign w:val="baseline"/>
                <w:lang w:val="en-US" w:eastAsia="zh-CN"/>
              </w:rPr>
            </w:pPr>
          </w:p>
        </w:tc>
        <w:tc>
          <w:tcPr>
            <w:tcW w:w="1103"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 xml:space="preserve">       A</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54</w:t>
            </w:r>
          </w:p>
        </w:tc>
        <w:tc>
          <w:tcPr>
            <w:tcW w:w="1284" w:type="dxa"/>
            <w:tcBorders>
              <w:top w:val="nil"/>
              <w:left w:val="nil"/>
              <w:bottom w:val="nil"/>
              <w:right w:val="nil"/>
            </w:tcBorders>
            <w:vAlign w:val="top"/>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1.25±3.6</w:t>
            </w:r>
          </w:p>
        </w:tc>
        <w:tc>
          <w:tcPr>
            <w:tcW w:w="1432" w:type="dxa"/>
            <w:tcBorders>
              <w:top w:val="nil"/>
              <w:left w:val="nil"/>
              <w:bottom w:val="nil"/>
              <w:right w:val="nil"/>
            </w:tcBorders>
            <w:vAlign w:val="top"/>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-0.0006±0.656</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15.98±20.054</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kern w:val="2"/>
                <w:sz w:val="16"/>
                <w:szCs w:val="16"/>
                <w:vertAlign w:val="baseline"/>
                <w:lang w:val="en-US" w:eastAsia="zh-CN" w:bidi="ar-SA"/>
              </w:rPr>
            </w:pPr>
            <w:r>
              <w:rPr>
                <w:rFonts w:hint="eastAsia" w:asciiTheme="minorEastAsia" w:hAnsiTheme="minorEastAsia" w:eastAsiaTheme="minorEastAsia" w:cstheme="minorEastAsia"/>
                <w:b w:val="0"/>
                <w:bCs w:val="0"/>
                <w:color w:val="auto"/>
                <w:sz w:val="16"/>
                <w:szCs w:val="16"/>
                <w:vertAlign w:val="baseline"/>
                <w:lang w:val="en-US" w:eastAsia="zh-CN"/>
              </w:rPr>
              <w:t>36(66.7)</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kern w:val="2"/>
                <w:sz w:val="16"/>
                <w:szCs w:val="16"/>
                <w:vertAlign w:val="baseline"/>
                <w:lang w:val="en-US" w:eastAsia="zh-CN" w:bidi="ar-SA"/>
              </w:rPr>
            </w:pPr>
            <w:r>
              <w:rPr>
                <w:rFonts w:hint="eastAsia" w:asciiTheme="minorEastAsia" w:hAnsiTheme="minorEastAsia" w:eastAsiaTheme="minorEastAsia" w:cstheme="minorEastAsia"/>
                <w:b w:val="0"/>
                <w:bCs w:val="0"/>
                <w:color w:val="auto"/>
                <w:sz w:val="16"/>
                <w:szCs w:val="16"/>
                <w:vertAlign w:val="baseline"/>
                <w:lang w:val="en-US" w:eastAsia="zh-CN"/>
              </w:rPr>
              <w:t>18(33.3)</w:t>
            </w:r>
          </w:p>
        </w:tc>
        <w:tc>
          <w:tcPr>
            <w:tcW w:w="1272"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b w:val="0"/>
                <w:bCs w:val="0"/>
                <w:color w:val="auto"/>
                <w:sz w:val="16"/>
                <w:szCs w:val="16"/>
                <w:vertAlign w:val="baseline"/>
                <w:lang w:val="en-US" w:eastAsia="zh-CN"/>
              </w:rPr>
            </w:pPr>
            <w:r>
              <w:rPr>
                <w:rFonts w:hint="eastAsia" w:asciiTheme="minorEastAsia" w:hAnsiTheme="minorEastAsia" w:eastAsiaTheme="minorEastAsia" w:cstheme="minorEastAsia"/>
                <w:b w:val="0"/>
                <w:bCs w:val="0"/>
                <w:color w:val="auto"/>
                <w:sz w:val="16"/>
                <w:szCs w:val="16"/>
                <w:vertAlign w:val="baseline"/>
                <w:lang w:val="en-US" w:eastAsia="zh-CN"/>
              </w:rPr>
              <w:t>0.942/</w:t>
            </w:r>
            <w:r>
              <w:rPr>
                <w:rFonts w:hint="eastAsia" w:asciiTheme="minorEastAsia" w:hAnsiTheme="minorEastAsia" w:eastAsiaTheme="minorEastAsia" w:cstheme="minorEastAsia"/>
                <w:i/>
                <w:iCs/>
                <w:color w:val="auto"/>
                <w:sz w:val="16"/>
                <w:szCs w:val="16"/>
                <w:vertAlign w:val="baseline"/>
                <w:lang w:val="en-US" w:eastAsia="zh-CN"/>
              </w:rPr>
              <w:t>P</w:t>
            </w:r>
            <w:r>
              <w:rPr>
                <w:rFonts w:hint="eastAsia" w:asciiTheme="minorEastAsia" w:hAnsiTheme="minorEastAsia" w:eastAsiaTheme="minorEastAsia" w:cstheme="minorEastAsia"/>
                <w:color w:val="auto"/>
                <w:sz w:val="16"/>
                <w:szCs w:val="16"/>
                <w:vertAlign w:val="baseline"/>
                <w:lang w:val="en-US" w:eastAsia="zh-CN"/>
              </w:rPr>
              <w:t>&gt;0.05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46" w:type="dxa"/>
            <w:vMerge w:val="continue"/>
            <w:tcBorders>
              <w:top w:val="nil"/>
              <w:left w:val="nil"/>
              <w:bottom w:val="nil"/>
              <w:right w:val="nil"/>
            </w:tcBorders>
          </w:tcPr>
          <w:p>
            <w:pPr>
              <w:keepNext w:val="0"/>
              <w:keepLines w:val="0"/>
              <w:widowControl/>
              <w:suppressLineNumbers w:val="0"/>
              <w:jc w:val="left"/>
              <w:rPr>
                <w:rFonts w:hint="eastAsia" w:asciiTheme="minorEastAsia" w:hAnsiTheme="minorEastAsia" w:eastAsiaTheme="minorEastAsia" w:cstheme="minorEastAsia"/>
                <w:sz w:val="16"/>
                <w:szCs w:val="16"/>
                <w:vertAlign w:val="baseline"/>
                <w:lang w:val="en-US" w:eastAsia="zh-CN"/>
              </w:rPr>
            </w:pPr>
          </w:p>
        </w:tc>
        <w:tc>
          <w:tcPr>
            <w:tcW w:w="1103"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sz w:val="16"/>
                <w:szCs w:val="16"/>
                <w:vertAlign w:val="baseline"/>
                <w:lang w:val="en-US" w:eastAsia="zh-CN"/>
              </w:rPr>
            </w:pPr>
            <w:r>
              <w:rPr>
                <w:rFonts w:hint="eastAsia" w:asciiTheme="minorEastAsia" w:hAnsiTheme="minorEastAsia" w:eastAsiaTheme="minorEastAsia" w:cstheme="minorEastAsia"/>
                <w:sz w:val="16"/>
                <w:szCs w:val="16"/>
                <w:vertAlign w:val="baseline"/>
                <w:lang w:val="en-US" w:eastAsia="zh-CN"/>
              </w:rPr>
              <w:t xml:space="preserve">       B</w:t>
            </w:r>
          </w:p>
        </w:tc>
        <w:tc>
          <w:tcPr>
            <w:tcW w:w="568"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61</w:t>
            </w:r>
          </w:p>
        </w:tc>
        <w:tc>
          <w:tcPr>
            <w:tcW w:w="1284" w:type="dxa"/>
            <w:tcBorders>
              <w:top w:val="nil"/>
              <w:left w:val="nil"/>
              <w:bottom w:val="nil"/>
              <w:right w:val="nil"/>
            </w:tcBorders>
            <w:vAlign w:val="top"/>
          </w:tcPr>
          <w:p>
            <w:pPr>
              <w:keepNext w:val="0"/>
              <w:keepLines w:val="0"/>
              <w:widowControl/>
              <w:suppressLineNumbers w:val="0"/>
              <w:jc w:val="center"/>
              <w:rPr>
                <w:rFonts w:hint="eastAsia" w:asciiTheme="minorEastAsia" w:hAnsiTheme="minorEastAsia" w:eastAsiaTheme="minorEastAsia" w:cstheme="minorEastAsia"/>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val="en-US" w:eastAsia="zh-CN"/>
              </w:rPr>
              <w:t>1.482±5.487</w:t>
            </w:r>
          </w:p>
        </w:tc>
        <w:tc>
          <w:tcPr>
            <w:tcW w:w="1432" w:type="dxa"/>
            <w:tcBorders>
              <w:top w:val="nil"/>
              <w:left w:val="nil"/>
              <w:bottom w:val="nil"/>
              <w:right w:val="nil"/>
            </w:tcBorders>
            <w:vAlign w:val="top"/>
          </w:tcPr>
          <w:p>
            <w:pPr>
              <w:keepNext w:val="0"/>
              <w:keepLines w:val="0"/>
              <w:widowControl/>
              <w:suppressLineNumbers w:val="0"/>
              <w:jc w:val="center"/>
              <w:rPr>
                <w:rFonts w:hint="eastAsia" w:asciiTheme="minorEastAsia" w:hAnsiTheme="minorEastAsia" w:eastAsiaTheme="minorEastAsia" w:cstheme="minorEastAsia"/>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val="en-US" w:eastAsia="zh-CN"/>
              </w:rPr>
              <w:t>0.055±0.665</w:t>
            </w:r>
          </w:p>
        </w:tc>
        <w:tc>
          <w:tcPr>
            <w:tcW w:w="1466"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13.38±19.911</w:t>
            </w:r>
          </w:p>
        </w:tc>
        <w:tc>
          <w:tcPr>
            <w:tcW w:w="1147"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b w:val="0"/>
                <w:bCs w:val="0"/>
                <w:sz w:val="16"/>
                <w:szCs w:val="16"/>
                <w:vertAlign w:val="baseline"/>
                <w:lang w:val="en-US" w:eastAsia="zh-CN"/>
              </w:rPr>
              <w:t>35(57.4)</w:t>
            </w:r>
          </w:p>
        </w:tc>
        <w:tc>
          <w:tcPr>
            <w:tcW w:w="1091" w:type="dxa"/>
            <w:tcBorders>
              <w:top w:val="nil"/>
              <w:left w:val="nil"/>
              <w:bottom w:val="nil"/>
              <w:right w:val="nil"/>
            </w:tcBorders>
            <w:vAlign w:val="center"/>
          </w:tcPr>
          <w:p>
            <w:pPr>
              <w:keepNext w:val="0"/>
              <w:keepLines w:val="0"/>
              <w:widowControl/>
              <w:suppressLineNumbers w:val="0"/>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b w:val="0"/>
                <w:bCs w:val="0"/>
                <w:sz w:val="16"/>
                <w:szCs w:val="16"/>
                <w:vertAlign w:val="baseline"/>
                <w:lang w:val="en-US" w:eastAsia="zh-CN"/>
              </w:rPr>
              <w:t>26(42.6)</w:t>
            </w:r>
          </w:p>
        </w:tc>
        <w:tc>
          <w:tcPr>
            <w:tcW w:w="1272" w:type="dxa"/>
            <w:tcBorders>
              <w:top w:val="nil"/>
              <w:left w:val="nil"/>
              <w:bottom w:val="nil"/>
              <w:right w:val="nil"/>
            </w:tcBorders>
            <w:vAlign w:val="center"/>
          </w:tcPr>
          <w:p>
            <w:pPr>
              <w:keepNext w:val="0"/>
              <w:keepLines w:val="0"/>
              <w:widowControl/>
              <w:suppressLineNumbers w:val="0"/>
              <w:jc w:val="center"/>
              <w:rPr>
                <w:rFonts w:hint="default"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4.984/</w:t>
            </w:r>
            <w:r>
              <w:rPr>
                <w:rFonts w:hint="eastAsia" w:asciiTheme="minorEastAsia" w:hAnsiTheme="minorEastAsia" w:eastAsiaTheme="minorEastAsia" w:cstheme="minorEastAsia"/>
                <w:i/>
                <w:iCs/>
                <w:color w:val="auto"/>
                <w:sz w:val="16"/>
                <w:szCs w:val="16"/>
                <w:vertAlign w:val="baseline"/>
                <w:lang w:val="en-US" w:eastAsia="zh-CN"/>
              </w:rPr>
              <w:t>P</w:t>
            </w:r>
            <w:r>
              <w:rPr>
                <w:rFonts w:hint="eastAsia" w:asciiTheme="minorEastAsia" w:hAnsiTheme="minorEastAsia" w:eastAsiaTheme="minorEastAsia" w:cstheme="minorEastAsia"/>
                <w:color w:val="auto"/>
                <w:sz w:val="16"/>
                <w:szCs w:val="16"/>
                <w:vertAlign w:val="baseline"/>
                <w:lang w:val="en-US" w:eastAsia="zh-CN"/>
              </w:rPr>
              <w:t>&lt;0.05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46" w:type="dxa"/>
            <w:vMerge w:val="continue"/>
            <w:tcBorders>
              <w:top w:val="nil"/>
              <w:left w:val="nil"/>
              <w:bottom w:val="single" w:color="auto" w:sz="4" w:space="0"/>
              <w:right w:val="nil"/>
            </w:tcBorders>
          </w:tcPr>
          <w:p>
            <w:pPr>
              <w:keepNext w:val="0"/>
              <w:keepLines w:val="0"/>
              <w:widowControl/>
              <w:suppressLineNumbers w:val="0"/>
              <w:jc w:val="left"/>
              <w:rPr>
                <w:rFonts w:hint="eastAsia" w:asciiTheme="minorEastAsia" w:hAnsiTheme="minorEastAsia" w:eastAsiaTheme="minorEastAsia" w:cstheme="minorEastAsia"/>
                <w:sz w:val="16"/>
                <w:szCs w:val="16"/>
                <w:vertAlign w:val="baseline"/>
                <w:lang w:val="en-US" w:eastAsia="zh-CN"/>
              </w:rPr>
            </w:pPr>
          </w:p>
        </w:tc>
        <w:tc>
          <w:tcPr>
            <w:tcW w:w="1103" w:type="dxa"/>
            <w:tcBorders>
              <w:top w:val="nil"/>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sz w:val="16"/>
                <w:szCs w:val="16"/>
                <w:vertAlign w:val="baseline"/>
                <w:lang w:val="en-US" w:eastAsia="zh-CN"/>
              </w:rPr>
            </w:pPr>
            <w:r>
              <w:rPr>
                <w:rFonts w:hint="eastAsia" w:asciiTheme="minorEastAsia" w:hAnsiTheme="minorEastAsia" w:eastAsiaTheme="minorEastAsia" w:cstheme="minorEastAsia"/>
                <w:sz w:val="16"/>
                <w:szCs w:val="16"/>
                <w:vertAlign w:val="baseline"/>
                <w:lang w:val="en-US" w:eastAsia="zh-CN"/>
              </w:rPr>
              <w:t xml:space="preserve">       O</w:t>
            </w:r>
          </w:p>
        </w:tc>
        <w:tc>
          <w:tcPr>
            <w:tcW w:w="568" w:type="dxa"/>
            <w:tcBorders>
              <w:top w:val="nil"/>
              <w:left w:val="nil"/>
              <w:bottom w:val="single" w:color="auto" w:sz="4" w:space="0"/>
              <w:right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16"/>
                <w:szCs w:val="16"/>
                <w:vertAlign w:val="baseline"/>
                <w:lang w:val="en-US" w:eastAsia="zh-CN"/>
              </w:rPr>
            </w:pPr>
            <w:r>
              <w:rPr>
                <w:rFonts w:hint="eastAsia" w:asciiTheme="minorEastAsia" w:hAnsiTheme="minorEastAsia" w:eastAsiaTheme="minorEastAsia" w:cstheme="minorEastAsia"/>
                <w:color w:val="auto"/>
                <w:sz w:val="16"/>
                <w:szCs w:val="16"/>
                <w:vertAlign w:val="baseline"/>
                <w:lang w:val="en-US" w:eastAsia="zh-CN"/>
              </w:rPr>
              <w:t>57</w:t>
            </w:r>
          </w:p>
        </w:tc>
        <w:tc>
          <w:tcPr>
            <w:tcW w:w="1284" w:type="dxa"/>
            <w:tcBorders>
              <w:top w:val="nil"/>
              <w:left w:val="nil"/>
              <w:bottom w:val="single" w:color="auto" w:sz="4" w:space="0"/>
              <w:right w:val="nil"/>
            </w:tcBorders>
            <w:vAlign w:val="top"/>
          </w:tcPr>
          <w:p>
            <w:pPr>
              <w:keepNext w:val="0"/>
              <w:keepLines w:val="0"/>
              <w:widowControl/>
              <w:suppressLineNumbers w:val="0"/>
              <w:jc w:val="center"/>
              <w:rPr>
                <w:rFonts w:hint="eastAsia" w:asciiTheme="minorEastAsia" w:hAnsiTheme="minorEastAsia" w:eastAsiaTheme="minorEastAsia" w:cstheme="minorEastAsia"/>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val="en-US" w:eastAsia="zh-CN"/>
              </w:rPr>
              <w:t>-0.091±2.678</w:t>
            </w:r>
          </w:p>
        </w:tc>
        <w:tc>
          <w:tcPr>
            <w:tcW w:w="1432" w:type="dxa"/>
            <w:tcBorders>
              <w:top w:val="nil"/>
              <w:left w:val="nil"/>
              <w:bottom w:val="single" w:color="auto" w:sz="4" w:space="0"/>
              <w:right w:val="nil"/>
            </w:tcBorders>
            <w:vAlign w:val="top"/>
          </w:tcPr>
          <w:p>
            <w:pPr>
              <w:keepNext w:val="0"/>
              <w:keepLines w:val="0"/>
              <w:widowControl/>
              <w:suppressLineNumbers w:val="0"/>
              <w:jc w:val="center"/>
              <w:rPr>
                <w:rFonts w:hint="eastAsia" w:asciiTheme="minorEastAsia" w:hAnsiTheme="minorEastAsia" w:eastAsiaTheme="minorEastAsia" w:cstheme="minorEastAsia"/>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val="en-US" w:eastAsia="zh-CN"/>
              </w:rPr>
              <w:t>-0.157±0.743</w:t>
            </w:r>
          </w:p>
        </w:tc>
        <w:tc>
          <w:tcPr>
            <w:tcW w:w="1466" w:type="dxa"/>
            <w:tcBorders>
              <w:top w:val="nil"/>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16"/>
                <w:szCs w:val="16"/>
                <w:vertAlign w:val="baseline"/>
                <w:lang w:val="en-US" w:eastAsia="zh-CN" w:bidi="ar-SA"/>
              </w:rPr>
            </w:pPr>
            <w:r>
              <w:rPr>
                <w:rFonts w:hint="eastAsia" w:asciiTheme="minorEastAsia" w:hAnsiTheme="minorEastAsia" w:eastAsiaTheme="minorEastAsia" w:cstheme="minorEastAsia"/>
                <w:color w:val="auto"/>
                <w:sz w:val="16"/>
                <w:szCs w:val="16"/>
                <w:vertAlign w:val="baseline"/>
                <w:lang w:val="en-US" w:eastAsia="zh-CN"/>
              </w:rPr>
              <w:t>12.11±21.661</w:t>
            </w:r>
          </w:p>
        </w:tc>
        <w:tc>
          <w:tcPr>
            <w:tcW w:w="1147" w:type="dxa"/>
            <w:tcBorders>
              <w:top w:val="nil"/>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b w:val="0"/>
                <w:bCs w:val="0"/>
                <w:sz w:val="16"/>
                <w:szCs w:val="16"/>
                <w:vertAlign w:val="baseline"/>
                <w:lang w:val="en-US" w:eastAsia="zh-CN"/>
              </w:rPr>
              <w:t>31(54.4)</w:t>
            </w:r>
          </w:p>
        </w:tc>
        <w:tc>
          <w:tcPr>
            <w:tcW w:w="1091" w:type="dxa"/>
            <w:tcBorders>
              <w:top w:val="nil"/>
              <w:left w:val="nil"/>
              <w:bottom w:val="single" w:color="auto" w:sz="4" w:space="0"/>
              <w:right w:val="nil"/>
            </w:tcBorders>
            <w:vAlign w:val="center"/>
          </w:tcPr>
          <w:p>
            <w:pPr>
              <w:keepNext w:val="0"/>
              <w:keepLines w:val="0"/>
              <w:widowControl/>
              <w:suppressLineNumbers w:val="0"/>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b w:val="0"/>
                <w:bCs w:val="0"/>
                <w:sz w:val="16"/>
                <w:szCs w:val="16"/>
                <w:vertAlign w:val="baseline"/>
                <w:lang w:val="en-US" w:eastAsia="zh-CN"/>
              </w:rPr>
              <w:t>26(45.6)</w:t>
            </w:r>
          </w:p>
        </w:tc>
        <w:tc>
          <w:tcPr>
            <w:tcW w:w="1272" w:type="dxa"/>
            <w:tcBorders>
              <w:top w:val="nil"/>
              <w:left w:val="nil"/>
              <w:bottom w:val="single" w:color="auto" w:sz="4" w:space="0"/>
              <w:right w:val="nil"/>
            </w:tcBorders>
            <w:vAlign w:val="center"/>
          </w:tcPr>
          <w:p>
            <w:pPr>
              <w:keepNext w:val="0"/>
              <w:keepLines w:val="0"/>
              <w:widowControl/>
              <w:suppressLineNumbers w:val="0"/>
              <w:jc w:val="center"/>
              <w:rPr>
                <w:rFonts w:hint="default"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6.625/</w:t>
            </w:r>
            <w:r>
              <w:rPr>
                <w:rFonts w:hint="eastAsia" w:asciiTheme="minorEastAsia" w:hAnsiTheme="minorEastAsia" w:eastAsiaTheme="minorEastAsia" w:cstheme="minorEastAsia"/>
                <w:i/>
                <w:iCs/>
                <w:color w:val="auto"/>
                <w:sz w:val="16"/>
                <w:szCs w:val="16"/>
                <w:vertAlign w:val="baseline"/>
                <w:lang w:val="en-US" w:eastAsia="zh-CN"/>
              </w:rPr>
              <w:t>P</w:t>
            </w:r>
            <w:r>
              <w:rPr>
                <w:rFonts w:hint="eastAsia" w:asciiTheme="minorEastAsia" w:hAnsiTheme="minorEastAsia" w:eastAsiaTheme="minorEastAsia" w:cstheme="minorEastAsia"/>
                <w:color w:val="auto"/>
                <w:sz w:val="16"/>
                <w:szCs w:val="16"/>
                <w:vertAlign w:val="baseline"/>
                <w:lang w:val="en-US" w:eastAsia="zh-CN"/>
              </w:rPr>
              <w:t>&lt;0.05</w:t>
            </w:r>
          </w:p>
        </w:tc>
      </w:tr>
    </w:tbl>
    <w:p>
      <w:pPr>
        <w:keepNext w:val="0"/>
        <w:keepLines w:val="0"/>
        <w:widowControl/>
        <w:suppressLineNumbers w:val="0"/>
        <w:jc w:val="left"/>
        <w:rPr>
          <w:rFonts w:hint="default" w:asciiTheme="minorEastAsia" w:hAnsiTheme="minorEastAsia" w:eastAsiaTheme="minorEastAsia" w:cstheme="minorEastAsia"/>
          <w:color w:val="auto"/>
          <w:sz w:val="15"/>
          <w:szCs w:val="15"/>
          <w:vertAlign w:val="baseline"/>
          <w:lang w:val="en-US" w:eastAsia="zh-CN"/>
        </w:rPr>
      </w:pPr>
      <w:r>
        <w:rPr>
          <w:rFonts w:hint="eastAsia" w:asciiTheme="minorEastAsia" w:hAnsiTheme="minorEastAsia" w:eastAsiaTheme="minorEastAsia" w:cstheme="minorEastAsia"/>
          <w:color w:val="auto"/>
          <w:sz w:val="15"/>
          <w:szCs w:val="15"/>
          <w:vertAlign w:val="baseline"/>
          <w:lang w:val="en-US" w:eastAsia="zh-CN"/>
        </w:rPr>
        <w:t>注：∆WBC、∆L、∆PLT（×10</w:t>
      </w:r>
      <w:r>
        <w:rPr>
          <w:rFonts w:hint="eastAsia" w:asciiTheme="minorEastAsia" w:hAnsiTheme="minorEastAsia" w:eastAsiaTheme="minorEastAsia" w:cstheme="minorEastAsia"/>
          <w:color w:val="auto"/>
          <w:sz w:val="15"/>
          <w:szCs w:val="15"/>
          <w:vertAlign w:val="superscript"/>
          <w:lang w:val="en-US" w:eastAsia="zh-CN"/>
        </w:rPr>
        <w:t>9</w:t>
      </w:r>
      <w:r>
        <w:rPr>
          <w:rFonts w:hint="eastAsia" w:asciiTheme="minorEastAsia" w:hAnsiTheme="minorEastAsia" w:eastAsiaTheme="minorEastAsia" w:cstheme="minorEastAsia"/>
          <w:color w:val="auto"/>
          <w:sz w:val="15"/>
          <w:szCs w:val="15"/>
          <w:vertAlign w:val="baseline"/>
          <w:lang w:val="en-US" w:eastAsia="zh-CN"/>
        </w:rPr>
        <w:t>/L）=输注后WBC、L、PLT（×10</w:t>
      </w:r>
      <w:r>
        <w:rPr>
          <w:rFonts w:hint="eastAsia" w:asciiTheme="minorEastAsia" w:hAnsiTheme="minorEastAsia" w:eastAsiaTheme="minorEastAsia" w:cstheme="minorEastAsia"/>
          <w:color w:val="auto"/>
          <w:sz w:val="15"/>
          <w:szCs w:val="15"/>
          <w:vertAlign w:val="superscript"/>
          <w:lang w:val="en-US" w:eastAsia="zh-CN"/>
        </w:rPr>
        <w:t>9</w:t>
      </w:r>
      <w:r>
        <w:rPr>
          <w:rFonts w:hint="eastAsia" w:asciiTheme="minorEastAsia" w:hAnsiTheme="minorEastAsia" w:eastAsiaTheme="minorEastAsia" w:cstheme="minorEastAsia"/>
          <w:color w:val="auto"/>
          <w:sz w:val="15"/>
          <w:szCs w:val="15"/>
          <w:vertAlign w:val="baseline"/>
          <w:lang w:val="en-US" w:eastAsia="zh-CN"/>
        </w:rPr>
        <w:t>/L）-输注前WBC、L、PLT（×10</w:t>
      </w:r>
      <w:r>
        <w:rPr>
          <w:rFonts w:hint="eastAsia" w:asciiTheme="minorEastAsia" w:hAnsiTheme="minorEastAsia" w:eastAsiaTheme="minorEastAsia" w:cstheme="minorEastAsia"/>
          <w:color w:val="auto"/>
          <w:sz w:val="15"/>
          <w:szCs w:val="15"/>
          <w:vertAlign w:val="superscript"/>
          <w:lang w:val="en-US" w:eastAsia="zh-CN"/>
        </w:rPr>
        <w:t>9</w:t>
      </w:r>
      <w:r>
        <w:rPr>
          <w:rFonts w:hint="eastAsia" w:asciiTheme="minorEastAsia" w:hAnsiTheme="minorEastAsia" w:eastAsiaTheme="minorEastAsia" w:cstheme="minorEastAsia"/>
          <w:color w:val="auto"/>
          <w:sz w:val="15"/>
          <w:szCs w:val="15"/>
          <w:vertAlign w:val="baseline"/>
          <w:lang w:val="en-US" w:eastAsia="zh-CN"/>
        </w:rPr>
        <w:t>/L）,✱表示</w:t>
      </w:r>
      <w:r>
        <w:rPr>
          <w:rFonts w:hint="eastAsia" w:asciiTheme="minorEastAsia" w:hAnsiTheme="minorEastAsia" w:eastAsiaTheme="minorEastAsia" w:cstheme="minorEastAsia"/>
          <w:i/>
          <w:iCs/>
          <w:color w:val="auto"/>
          <w:sz w:val="15"/>
          <w:szCs w:val="15"/>
          <w:vertAlign w:val="baseline"/>
          <w:lang w:val="en-US" w:eastAsia="zh-CN"/>
        </w:rPr>
        <w:t>P</w:t>
      </w:r>
      <w:r>
        <w:rPr>
          <w:rFonts w:hint="default" w:asciiTheme="minorEastAsia" w:hAnsiTheme="minorEastAsia" w:eastAsiaTheme="minorEastAsia" w:cstheme="minorEastAsia"/>
          <w:color w:val="auto"/>
          <w:sz w:val="15"/>
          <w:szCs w:val="15"/>
          <w:vertAlign w:val="baseline"/>
          <w:lang w:val="en-US" w:eastAsia="zh-CN"/>
        </w:rPr>
        <w:t>＜</w:t>
      </w:r>
      <w:r>
        <w:rPr>
          <w:rFonts w:hint="eastAsia" w:asciiTheme="minorEastAsia" w:hAnsiTheme="minorEastAsia" w:eastAsiaTheme="minorEastAsia" w:cstheme="minorEastAsia"/>
          <w:color w:val="auto"/>
          <w:sz w:val="15"/>
          <w:szCs w:val="15"/>
          <w:vertAlign w:val="baseline"/>
          <w:lang w:val="en-US" w:eastAsia="zh-CN"/>
        </w:rPr>
        <w:t>0.05。试验组与对照组∆WBC、∆L按性别、输注前是否出血及血型分别两两比较分析，各组差异都不明显，均无统计学意义，</w:t>
      </w:r>
      <w:r>
        <w:rPr>
          <w:rFonts w:hint="eastAsia" w:asciiTheme="minorEastAsia" w:hAnsiTheme="minorEastAsia" w:eastAsiaTheme="minorEastAsia" w:cstheme="minorEastAsia"/>
          <w:i/>
          <w:iCs/>
          <w:color w:val="auto"/>
          <w:sz w:val="15"/>
          <w:szCs w:val="15"/>
          <w:vertAlign w:val="baseline"/>
          <w:lang w:val="en-US" w:eastAsia="zh-CN"/>
        </w:rPr>
        <w:t>P</w:t>
      </w:r>
      <w:r>
        <w:rPr>
          <w:rFonts w:hint="eastAsia" w:asciiTheme="minorEastAsia" w:hAnsiTheme="minorEastAsia" w:eastAsiaTheme="minorEastAsia" w:cstheme="minorEastAsia"/>
          <w:color w:val="auto"/>
          <w:sz w:val="15"/>
          <w:szCs w:val="15"/>
          <w:vertAlign w:val="baseline"/>
          <w:lang w:val="en-US" w:eastAsia="zh-CN"/>
        </w:rPr>
        <w:t>＞0.05，表明试验组与对照组血小板输注均较为安全。将男性患者的试验组∆PLT与对照组∆PLT比较，t值为2.255，</w:t>
      </w:r>
      <w:r>
        <w:rPr>
          <w:rFonts w:hint="eastAsia" w:asciiTheme="minorEastAsia" w:hAnsiTheme="minorEastAsia" w:eastAsiaTheme="minorEastAsia" w:cstheme="minorEastAsia"/>
          <w:i/>
          <w:iCs/>
          <w:color w:val="auto"/>
          <w:sz w:val="15"/>
          <w:szCs w:val="15"/>
          <w:vertAlign w:val="baseline"/>
          <w:lang w:val="en-US" w:eastAsia="zh-CN"/>
        </w:rPr>
        <w:t>P</w:t>
      </w:r>
      <w:r>
        <w:rPr>
          <w:rFonts w:hint="default" w:asciiTheme="minorEastAsia" w:hAnsiTheme="minorEastAsia" w:eastAsiaTheme="minorEastAsia" w:cstheme="minorEastAsia"/>
          <w:color w:val="auto"/>
          <w:sz w:val="15"/>
          <w:szCs w:val="15"/>
          <w:vertAlign w:val="baseline"/>
          <w:lang w:val="en-US" w:eastAsia="zh-CN"/>
        </w:rPr>
        <w:t>＜</w:t>
      </w:r>
      <w:r>
        <w:rPr>
          <w:rFonts w:hint="eastAsia" w:asciiTheme="minorEastAsia" w:hAnsiTheme="minorEastAsia" w:eastAsiaTheme="minorEastAsia" w:cstheme="minorEastAsia"/>
          <w:color w:val="auto"/>
          <w:sz w:val="15"/>
          <w:szCs w:val="15"/>
          <w:vertAlign w:val="baseline"/>
          <w:lang w:val="en-US" w:eastAsia="zh-CN"/>
        </w:rPr>
        <w:t>0.05。试验组与对照组的</w:t>
      </w:r>
      <w:r>
        <w:rPr>
          <w:rFonts w:hint="default" w:asciiTheme="minorEastAsia" w:hAnsiTheme="minorEastAsia" w:eastAsiaTheme="minorEastAsia" w:cstheme="minorEastAsia"/>
          <w:color w:val="auto"/>
          <w:sz w:val="15"/>
          <w:szCs w:val="15"/>
          <w:vertAlign w:val="baseline"/>
          <w:lang w:val="en-US" w:eastAsia="zh-CN"/>
        </w:rPr>
        <w:t>24 h</w:t>
      </w:r>
      <w:r>
        <w:rPr>
          <w:rFonts w:hint="eastAsia" w:asciiTheme="minorEastAsia" w:hAnsiTheme="minorEastAsia" w:eastAsiaTheme="minorEastAsia" w:cstheme="minorEastAsia"/>
          <w:color w:val="auto"/>
          <w:sz w:val="15"/>
          <w:szCs w:val="15"/>
          <w:vertAlign w:val="baseline"/>
          <w:lang w:val="en-US" w:eastAsia="zh-CN"/>
        </w:rPr>
        <w:t xml:space="preserve"> CCI有效率比较，男性患者、输注血小板前无出血症状患者和AB型血小板次侧相容性输注患者的X</w:t>
      </w:r>
      <w:r>
        <w:rPr>
          <w:rFonts w:hint="eastAsia" w:asciiTheme="minorEastAsia" w:hAnsiTheme="minorEastAsia" w:eastAsiaTheme="minorEastAsia" w:cstheme="minorEastAsia"/>
          <w:color w:val="auto"/>
          <w:sz w:val="15"/>
          <w:szCs w:val="15"/>
          <w:vertAlign w:val="superscript"/>
          <w:lang w:val="en-US" w:eastAsia="zh-CN"/>
        </w:rPr>
        <w:t>2</w:t>
      </w:r>
      <w:r>
        <w:rPr>
          <w:rFonts w:hint="eastAsia" w:asciiTheme="minorEastAsia" w:hAnsiTheme="minorEastAsia" w:eastAsiaTheme="minorEastAsia" w:cstheme="minorEastAsia"/>
          <w:color w:val="auto"/>
          <w:sz w:val="15"/>
          <w:szCs w:val="15"/>
          <w:vertAlign w:val="baseline"/>
          <w:lang w:val="en-US" w:eastAsia="zh-CN"/>
        </w:rPr>
        <w:t>分别为5.707、6.199、6.27，</w:t>
      </w:r>
      <w:r>
        <w:rPr>
          <w:rFonts w:hint="eastAsia" w:asciiTheme="minorEastAsia" w:hAnsiTheme="minorEastAsia" w:eastAsiaTheme="minorEastAsia" w:cstheme="minorEastAsia"/>
          <w:i/>
          <w:iCs/>
          <w:color w:val="auto"/>
          <w:sz w:val="15"/>
          <w:szCs w:val="15"/>
          <w:vertAlign w:val="baseline"/>
          <w:lang w:val="en-US" w:eastAsia="zh-CN"/>
        </w:rPr>
        <w:t>P</w:t>
      </w:r>
      <w:r>
        <w:rPr>
          <w:rFonts w:hint="eastAsia" w:asciiTheme="minorEastAsia" w:hAnsiTheme="minorEastAsia" w:eastAsiaTheme="minorEastAsia" w:cstheme="minorEastAsia"/>
          <w:color w:val="auto"/>
          <w:sz w:val="15"/>
          <w:szCs w:val="15"/>
          <w:vertAlign w:val="baseline"/>
          <w:lang w:val="en-US" w:eastAsia="zh-CN"/>
        </w:rPr>
        <w:t>值均</w:t>
      </w:r>
      <w:r>
        <w:rPr>
          <w:rFonts w:hint="default" w:asciiTheme="minorEastAsia" w:hAnsiTheme="minorEastAsia" w:eastAsiaTheme="minorEastAsia" w:cstheme="minorEastAsia"/>
          <w:color w:val="auto"/>
          <w:sz w:val="15"/>
          <w:szCs w:val="15"/>
          <w:vertAlign w:val="baseline"/>
          <w:lang w:val="en-US" w:eastAsia="zh-CN"/>
        </w:rPr>
        <w:t>＜</w:t>
      </w:r>
      <w:r>
        <w:rPr>
          <w:rFonts w:hint="eastAsia" w:asciiTheme="minorEastAsia" w:hAnsiTheme="minorEastAsia" w:eastAsiaTheme="minorEastAsia" w:cstheme="minorEastAsia"/>
          <w:color w:val="auto"/>
          <w:sz w:val="15"/>
          <w:szCs w:val="15"/>
          <w:vertAlign w:val="baseline"/>
          <w:lang w:val="en-US" w:eastAsia="zh-CN"/>
        </w:rPr>
        <w:t>0.05，其中A型次侧相容性输注患者的X</w:t>
      </w:r>
      <w:r>
        <w:rPr>
          <w:rFonts w:hint="eastAsia" w:asciiTheme="minorEastAsia" w:hAnsiTheme="minorEastAsia" w:eastAsiaTheme="minorEastAsia" w:cstheme="minorEastAsia"/>
          <w:color w:val="auto"/>
          <w:sz w:val="15"/>
          <w:szCs w:val="15"/>
          <w:vertAlign w:val="superscript"/>
          <w:lang w:val="en-US" w:eastAsia="zh-CN"/>
        </w:rPr>
        <w:t>2</w:t>
      </w:r>
      <w:r>
        <w:rPr>
          <w:rFonts w:hint="eastAsia" w:asciiTheme="minorEastAsia" w:hAnsiTheme="minorEastAsia" w:eastAsiaTheme="minorEastAsia" w:cstheme="minorEastAsia"/>
          <w:color w:val="auto"/>
          <w:sz w:val="15"/>
          <w:szCs w:val="15"/>
          <w:vertAlign w:val="baseline"/>
          <w:lang w:val="en-US" w:eastAsia="zh-CN"/>
        </w:rPr>
        <w:t>值为0.942，</w:t>
      </w:r>
      <w:r>
        <w:rPr>
          <w:rFonts w:hint="eastAsia" w:asciiTheme="minorEastAsia" w:hAnsiTheme="minorEastAsia" w:eastAsiaTheme="minorEastAsia" w:cstheme="minorEastAsia"/>
          <w:i/>
          <w:iCs/>
          <w:color w:val="auto"/>
          <w:sz w:val="15"/>
          <w:szCs w:val="15"/>
          <w:vertAlign w:val="baseline"/>
          <w:lang w:val="en-US" w:eastAsia="zh-CN"/>
        </w:rPr>
        <w:t>P</w:t>
      </w:r>
      <w:r>
        <w:rPr>
          <w:rFonts w:hint="eastAsia" w:asciiTheme="minorEastAsia" w:hAnsiTheme="minorEastAsia" w:eastAsiaTheme="minorEastAsia" w:cstheme="minorEastAsia"/>
          <w:color w:val="auto"/>
          <w:sz w:val="15"/>
          <w:szCs w:val="15"/>
          <w:vertAlign w:val="baseline"/>
          <w:lang w:val="en-US" w:eastAsia="zh-CN"/>
        </w:rPr>
        <w:t>&gt;0.05；B型和O型次侧相容性输注患者的X</w:t>
      </w:r>
      <w:r>
        <w:rPr>
          <w:rFonts w:hint="eastAsia" w:asciiTheme="minorEastAsia" w:hAnsiTheme="minorEastAsia" w:eastAsiaTheme="minorEastAsia" w:cstheme="minorEastAsia"/>
          <w:color w:val="auto"/>
          <w:sz w:val="15"/>
          <w:szCs w:val="15"/>
          <w:vertAlign w:val="superscript"/>
          <w:lang w:val="en-US" w:eastAsia="zh-CN"/>
        </w:rPr>
        <w:t>2</w:t>
      </w:r>
      <w:r>
        <w:rPr>
          <w:rFonts w:hint="eastAsia" w:asciiTheme="minorEastAsia" w:hAnsiTheme="minorEastAsia" w:eastAsiaTheme="minorEastAsia" w:cstheme="minorEastAsia"/>
          <w:color w:val="auto"/>
          <w:sz w:val="15"/>
          <w:szCs w:val="15"/>
          <w:vertAlign w:val="baseline"/>
          <w:lang w:val="en-US" w:eastAsia="zh-CN"/>
        </w:rPr>
        <w:t>分别为4.984、6.625，</w:t>
      </w:r>
      <w:r>
        <w:rPr>
          <w:rFonts w:hint="eastAsia" w:asciiTheme="minorEastAsia" w:hAnsiTheme="minorEastAsia" w:eastAsiaTheme="minorEastAsia" w:cstheme="minorEastAsia"/>
          <w:i/>
          <w:iCs/>
          <w:color w:val="auto"/>
          <w:sz w:val="15"/>
          <w:szCs w:val="15"/>
          <w:vertAlign w:val="baseline"/>
          <w:lang w:val="en-US" w:eastAsia="zh-CN"/>
        </w:rPr>
        <w:t>P</w:t>
      </w:r>
      <w:r>
        <w:rPr>
          <w:rFonts w:hint="default" w:asciiTheme="minorEastAsia" w:hAnsiTheme="minorEastAsia" w:eastAsiaTheme="minorEastAsia" w:cstheme="minorEastAsia"/>
          <w:color w:val="auto"/>
          <w:sz w:val="15"/>
          <w:szCs w:val="15"/>
          <w:vertAlign w:val="baseline"/>
          <w:lang w:val="en-US" w:eastAsia="zh-CN"/>
        </w:rPr>
        <w:t>＜</w:t>
      </w:r>
      <w:r>
        <w:rPr>
          <w:rFonts w:hint="eastAsia" w:asciiTheme="minorEastAsia" w:hAnsiTheme="minorEastAsia" w:eastAsiaTheme="minorEastAsia" w:cstheme="minorEastAsia"/>
          <w:color w:val="auto"/>
          <w:sz w:val="15"/>
          <w:szCs w:val="15"/>
          <w:vertAlign w:val="baseline"/>
          <w:lang w:val="en-US" w:eastAsia="zh-CN"/>
        </w:rPr>
        <w:t>0.05。</w:t>
      </w:r>
    </w:p>
    <w:p>
      <w:pPr>
        <w:widowControl/>
        <w:ind w:firstLine="480" w:firstLineChars="200"/>
        <w:textAlignment w:val="baseline"/>
        <w:rPr>
          <w:rFonts w:hint="eastAsia" w:ascii="宋体" w:hAnsi="宋体" w:eastAsia="宋体" w:cs="Times New Roman"/>
          <w:sz w:val="24"/>
          <w:lang w:val="en-US" w:eastAsia="zh-CN"/>
        </w:rPr>
      </w:pPr>
      <w:r>
        <w:rPr>
          <w:rFonts w:hint="eastAsia" w:ascii="宋体" w:hAnsi="宋体" w:eastAsia="宋体" w:cs="Times New Roman"/>
          <w:sz w:val="24"/>
          <w:lang w:val="en-US" w:eastAsia="zh-CN"/>
        </w:rPr>
        <w:t>3讨论</w:t>
      </w:r>
    </w:p>
    <w:p>
      <w:pPr>
        <w:widowControl/>
        <w:ind w:firstLine="480" w:firstLineChars="200"/>
        <w:textAlignment w:val="baseline"/>
        <w:rPr>
          <w:rFonts w:hint="eastAsia" w:ascii="宋体" w:hAnsi="宋体" w:eastAsia="宋体" w:cs="Times New Roman"/>
          <w:sz w:val="24"/>
          <w:lang w:eastAsia="zh-CN"/>
        </w:rPr>
      </w:pPr>
      <w:r>
        <w:rPr>
          <w:rFonts w:hint="eastAsia" w:ascii="宋体" w:hAnsi="宋体" w:eastAsia="宋体" w:cs="Times New Roman"/>
          <w:sz w:val="24"/>
          <w:lang w:val="en-US" w:eastAsia="zh-CN"/>
        </w:rPr>
        <w:t>输注血小板是临床治疗和预防患者因血小板减少和/或血小板功能低下导致出血的重要举措,是现在临床血液病、肿瘤放化疗、重症CRRT/ECMO及外科手术等一系列治疗方案的重要支持手段。我国卫生部2000</w:t>
      </w:r>
      <w:r>
        <w:rPr>
          <w:rFonts w:hint="default" w:ascii="宋体" w:hAnsi="宋体" w:eastAsia="宋体" w:cs="Times New Roman"/>
          <w:sz w:val="24"/>
          <w:lang w:val="en-US" w:eastAsia="zh-CN"/>
        </w:rPr>
        <w:t>年发布的</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临床输血技术规范》中《成分输血指南》指出:输注机采( 单采) 浓缩血小板时应与ABO血型同型</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6</w:t>
      </w:r>
      <w:r>
        <w:rPr>
          <w:rFonts w:hint="default" w:ascii="宋体" w:hAnsi="宋体" w:eastAsia="宋体" w:cs="Times New Roman"/>
          <w:sz w:val="24"/>
          <w:vertAlign w:val="superscript"/>
          <w:lang w:val="en-US" w:eastAsia="zh-CN"/>
        </w:rPr>
        <w:t>］</w:t>
      </w:r>
      <w:r>
        <w:rPr>
          <w:rFonts w:hint="default" w:ascii="宋体" w:hAnsi="宋体" w:eastAsia="宋体" w:cs="Times New Roman"/>
          <w:sz w:val="24"/>
          <w:lang w:val="en-US" w:eastAsia="zh-CN"/>
        </w:rPr>
        <w:t>。</w:t>
      </w:r>
      <w:r>
        <w:rPr>
          <w:rFonts w:hint="eastAsia" w:ascii="宋体" w:hAnsi="宋体" w:eastAsia="宋体" w:cs="Times New Roman"/>
          <w:sz w:val="24"/>
          <w:lang w:val="en-US" w:eastAsia="zh-CN"/>
        </w:rPr>
        <w:t>但机采血小板因捐献时间久、保存时间短，在临床实际工作中的供需矛盾一直存在。血小板膜上有A、B抗原，且必须保存于血浆。所以2014</w:t>
      </w:r>
      <w:r>
        <w:rPr>
          <w:rFonts w:hint="default" w:ascii="宋体" w:hAnsi="宋体" w:eastAsia="宋体" w:cs="Times New Roman"/>
          <w:sz w:val="24"/>
          <w:lang w:val="en-US" w:eastAsia="zh-CN"/>
        </w:rPr>
        <w:t>年</w:t>
      </w:r>
      <w:r>
        <w:rPr>
          <w:rFonts w:hint="eastAsia" w:ascii="宋体" w:hAnsi="宋体" w:eastAsia="宋体" w:cs="Times New Roman"/>
          <w:sz w:val="24"/>
          <w:lang w:val="en-US" w:eastAsia="zh-CN"/>
        </w:rPr>
        <w:t>中国医师协会输血科医师分会的《特殊情况紧急</w:t>
      </w:r>
      <w:r>
        <w:rPr>
          <w:rFonts w:hint="default" w:ascii="宋体" w:hAnsi="宋体" w:eastAsia="宋体" w:cs="Times New Roman"/>
          <w:sz w:val="24"/>
          <w:lang w:val="en-US" w:eastAsia="zh-CN"/>
        </w:rPr>
        <w:t>抢救输血推荐方案 》</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7</w:t>
      </w:r>
      <w:r>
        <w:rPr>
          <w:rFonts w:hint="default" w:ascii="宋体" w:hAnsi="宋体" w:eastAsia="宋体" w:cs="Times New Roman"/>
          <w:sz w:val="24"/>
          <w:vertAlign w:val="superscript"/>
          <w:lang w:val="en-US" w:eastAsia="zh-CN"/>
        </w:rPr>
        <w:t>］</w:t>
      </w:r>
      <w:r>
        <w:rPr>
          <w:rFonts w:hint="default" w:ascii="宋体" w:hAnsi="宋体" w:eastAsia="宋体" w:cs="Times New Roman"/>
          <w:sz w:val="24"/>
          <w:lang w:val="en-US" w:eastAsia="zh-CN"/>
        </w:rPr>
        <w:t xml:space="preserve"> 、2015年</w:t>
      </w:r>
      <w:r>
        <w:rPr>
          <w:rFonts w:hint="eastAsia" w:ascii="宋体" w:hAnsi="宋体" w:eastAsia="宋体" w:cs="Times New Roman"/>
          <w:sz w:val="24"/>
          <w:lang w:val="en-US" w:eastAsia="zh-CN"/>
        </w:rPr>
        <w:t>尹文等的</w:t>
      </w:r>
      <w:r>
        <w:rPr>
          <w:rFonts w:hint="default" w:ascii="宋体" w:hAnsi="宋体" w:eastAsia="宋体" w:cs="Times New Roman"/>
          <w:sz w:val="24"/>
          <w:lang w:val="en-US" w:eastAsia="zh-CN"/>
        </w:rPr>
        <w:t>《特殊情况紧急输血专家共识》</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8</w:t>
      </w:r>
      <w:r>
        <w:rPr>
          <w:rFonts w:hint="default" w:ascii="宋体" w:hAnsi="宋体" w:eastAsia="宋体" w:cs="Times New Roman"/>
          <w:sz w:val="24"/>
          <w:vertAlign w:val="superscript"/>
          <w:lang w:val="en-US" w:eastAsia="zh-CN"/>
        </w:rPr>
        <w:t>］</w:t>
      </w:r>
      <w:r>
        <w:rPr>
          <w:rFonts w:hint="default" w:ascii="宋体" w:hAnsi="宋体" w:eastAsia="宋体" w:cs="Times New Roman"/>
          <w:sz w:val="24"/>
          <w:lang w:val="en-US" w:eastAsia="zh-CN"/>
        </w:rPr>
        <w:t>和2017年</w:t>
      </w:r>
      <w:r>
        <w:rPr>
          <w:rFonts w:hint="eastAsia" w:ascii="宋体" w:hAnsi="宋体" w:eastAsia="宋体" w:cs="Times New Roman"/>
          <w:sz w:val="24"/>
          <w:lang w:val="en-US" w:eastAsia="zh-CN"/>
        </w:rPr>
        <w:t>上海市医学会输血专科分会的</w:t>
      </w:r>
      <w:r>
        <w:rPr>
          <w:rFonts w:hint="default" w:ascii="宋体" w:hAnsi="宋体" w:eastAsia="宋体" w:cs="Times New Roman"/>
          <w:sz w:val="24"/>
          <w:lang w:val="en-US" w:eastAsia="zh-CN"/>
        </w:rPr>
        <w:t>《紧急抢救时ABO 血型不相同血小板输注专家共识》</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6</w:t>
      </w:r>
      <w:r>
        <w:rPr>
          <w:rFonts w:hint="default" w:ascii="宋体" w:hAnsi="宋体" w:eastAsia="宋体" w:cs="Times New Roman"/>
          <w:sz w:val="24"/>
          <w:vertAlign w:val="superscript"/>
          <w:lang w:val="en-US" w:eastAsia="zh-CN"/>
        </w:rPr>
        <w:t>］</w:t>
      </w:r>
      <w:r>
        <w:rPr>
          <w:rFonts w:hint="default" w:ascii="宋体" w:hAnsi="宋体" w:eastAsia="宋体" w:cs="Times New Roman"/>
          <w:sz w:val="24"/>
          <w:lang w:val="en-US" w:eastAsia="zh-CN"/>
        </w:rPr>
        <w:t>中均</w:t>
      </w:r>
      <w:r>
        <w:rPr>
          <w:rFonts w:hint="eastAsia" w:ascii="宋体" w:hAnsi="宋体" w:eastAsia="宋体" w:cs="Times New Roman"/>
          <w:sz w:val="24"/>
          <w:lang w:val="en-US" w:eastAsia="zh-CN"/>
        </w:rPr>
        <w:t>提出了在</w:t>
      </w:r>
      <w:r>
        <w:rPr>
          <w:rFonts w:hint="default" w:ascii="宋体" w:hAnsi="宋体" w:eastAsia="宋体" w:cs="Times New Roman"/>
          <w:sz w:val="24"/>
          <w:lang w:val="en-US" w:eastAsia="zh-CN"/>
        </w:rPr>
        <w:t>下</w:t>
      </w:r>
      <w:r>
        <w:rPr>
          <w:rFonts w:hint="eastAsia" w:ascii="宋体" w:hAnsi="宋体" w:eastAsia="宋体" w:cs="Times New Roman"/>
          <w:sz w:val="24"/>
          <w:lang w:val="en-US" w:eastAsia="zh-CN"/>
        </w:rPr>
        <w:t>列</w:t>
      </w:r>
      <w:r>
        <w:rPr>
          <w:rFonts w:hint="default" w:ascii="宋体" w:hAnsi="宋体" w:eastAsia="宋体" w:cs="Times New Roman"/>
          <w:sz w:val="24"/>
          <w:lang w:val="en-US" w:eastAsia="zh-CN"/>
        </w:rPr>
        <w:t>三种情况下</w:t>
      </w:r>
      <w:r>
        <w:rPr>
          <w:rFonts w:hint="eastAsia" w:ascii="宋体" w:hAnsi="宋体" w:eastAsia="宋体" w:cs="Times New Roman"/>
          <w:sz w:val="24"/>
          <w:lang w:val="en-US" w:eastAsia="zh-CN"/>
        </w:rPr>
        <w:t>可输注</w:t>
      </w:r>
      <w:r>
        <w:rPr>
          <w:rFonts w:hint="default" w:ascii="宋体" w:hAnsi="宋体" w:eastAsia="宋体" w:cs="Times New Roman"/>
          <w:sz w:val="24"/>
          <w:lang w:val="en-US" w:eastAsia="zh-CN"/>
        </w:rPr>
        <w:t>ABO不同</w:t>
      </w:r>
      <w:r>
        <w:rPr>
          <w:rFonts w:hint="eastAsia" w:ascii="宋体" w:hAnsi="宋体" w:eastAsia="宋体" w:cs="Times New Roman"/>
          <w:sz w:val="24"/>
          <w:lang w:val="en-US" w:eastAsia="zh-CN"/>
        </w:rPr>
        <w:t>血</w:t>
      </w:r>
      <w:r>
        <w:rPr>
          <w:rFonts w:hint="default" w:ascii="宋体" w:hAnsi="宋体" w:eastAsia="宋体" w:cs="Times New Roman"/>
          <w:sz w:val="24"/>
          <w:lang w:val="en-US" w:eastAsia="zh-CN"/>
        </w:rPr>
        <w:t>型的</w:t>
      </w:r>
      <w:r>
        <w:rPr>
          <w:rFonts w:hint="eastAsia" w:ascii="宋体" w:hAnsi="宋体" w:eastAsia="宋体" w:cs="Times New Roman"/>
          <w:sz w:val="24"/>
          <w:lang w:val="en-US" w:eastAsia="zh-CN"/>
        </w:rPr>
        <w:t>机采</w:t>
      </w:r>
      <w:r>
        <w:rPr>
          <w:rFonts w:hint="default" w:ascii="宋体" w:hAnsi="宋体" w:eastAsia="宋体" w:cs="Times New Roman"/>
          <w:sz w:val="24"/>
          <w:lang w:val="en-US" w:eastAsia="zh-CN"/>
        </w:rPr>
        <w:t>血小板: 1)</w:t>
      </w:r>
      <w:r>
        <w:rPr>
          <w:rFonts w:hint="eastAsia" w:ascii="宋体" w:hAnsi="宋体" w:eastAsia="宋体" w:cs="Times New Roman"/>
          <w:sz w:val="24"/>
          <w:lang w:val="en-US" w:eastAsia="zh-CN"/>
        </w:rPr>
        <w:t>在</w:t>
      </w:r>
      <w:r>
        <w:rPr>
          <w:rFonts w:hint="default" w:ascii="宋体" w:hAnsi="宋体" w:eastAsia="宋体" w:cs="Times New Roman"/>
          <w:sz w:val="24"/>
          <w:lang w:val="en-US" w:eastAsia="zh-CN"/>
        </w:rPr>
        <w:t>临床需要紧急输注血小板</w:t>
      </w:r>
      <w:r>
        <w:rPr>
          <w:rFonts w:hint="eastAsia" w:ascii="宋体" w:hAnsi="宋体" w:eastAsia="宋体" w:cs="Times New Roman"/>
          <w:sz w:val="24"/>
          <w:lang w:val="en-US" w:eastAsia="zh-CN"/>
        </w:rPr>
        <w:t>而</w:t>
      </w:r>
      <w:r>
        <w:rPr>
          <w:rFonts w:hint="default" w:ascii="宋体" w:hAnsi="宋体" w:eastAsia="宋体" w:cs="Times New Roman"/>
          <w:sz w:val="24"/>
          <w:lang w:val="en-US" w:eastAsia="zh-CN"/>
        </w:rPr>
        <w:t>ABO同型血小板供应短缺; 2)</w:t>
      </w:r>
      <w:r>
        <w:rPr>
          <w:rFonts w:hint="eastAsia" w:ascii="宋体" w:hAnsi="宋体" w:eastAsia="宋体" w:cs="Times New Roman"/>
          <w:sz w:val="24"/>
          <w:lang w:val="en-US" w:eastAsia="zh-CN"/>
        </w:rPr>
        <w:t>无法判断</w:t>
      </w:r>
      <w:r>
        <w:rPr>
          <w:rFonts w:hint="default" w:ascii="宋体" w:hAnsi="宋体" w:eastAsia="宋体" w:cs="Times New Roman"/>
          <w:sz w:val="24"/>
          <w:lang w:val="en-US" w:eastAsia="zh-CN"/>
        </w:rPr>
        <w:t>患者血型; 3)</w:t>
      </w:r>
      <w:r>
        <w:rPr>
          <w:rFonts w:hint="eastAsia" w:ascii="宋体" w:hAnsi="宋体" w:eastAsia="宋体" w:cs="Times New Roman"/>
          <w:sz w:val="24"/>
          <w:lang w:val="en-US" w:eastAsia="zh-CN"/>
        </w:rPr>
        <w:t>在</w:t>
      </w:r>
      <w:r>
        <w:rPr>
          <w:rFonts w:hint="default" w:ascii="宋体" w:hAnsi="宋体" w:eastAsia="宋体" w:cs="Times New Roman"/>
          <w:sz w:val="24"/>
          <w:lang w:val="en-US" w:eastAsia="zh-CN"/>
        </w:rPr>
        <w:t>HLA配型相合</w:t>
      </w:r>
      <w:r>
        <w:rPr>
          <w:rFonts w:hint="eastAsia" w:ascii="宋体" w:hAnsi="宋体" w:eastAsia="宋体" w:cs="Times New Roman"/>
          <w:sz w:val="24"/>
          <w:lang w:val="en-US" w:eastAsia="zh-CN"/>
        </w:rPr>
        <w:t>和</w:t>
      </w:r>
      <w:r>
        <w:rPr>
          <w:rFonts w:hint="default" w:ascii="宋体" w:hAnsi="宋体" w:eastAsia="宋体" w:cs="Times New Roman"/>
          <w:sz w:val="24"/>
          <w:lang w:val="en-US" w:eastAsia="zh-CN"/>
        </w:rPr>
        <w:t>ABO血型不相合时，首选HLA 配型</w:t>
      </w:r>
      <w:r>
        <w:rPr>
          <w:rFonts w:hint="eastAsia" w:ascii="宋体" w:hAnsi="宋体" w:eastAsia="宋体" w:cs="Times New Roman"/>
          <w:sz w:val="24"/>
          <w:lang w:val="en-US" w:eastAsia="zh-CN"/>
        </w:rPr>
        <w:t>相合</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9</w:t>
      </w:r>
      <w:r>
        <w:rPr>
          <w:rFonts w:hint="default" w:ascii="宋体" w:hAnsi="宋体" w:eastAsia="宋体" w:cs="Times New Roman"/>
          <w:sz w:val="24"/>
          <w:vertAlign w:val="superscript"/>
          <w:lang w:val="en-US" w:eastAsia="zh-CN"/>
        </w:rPr>
        <w:t>］</w:t>
      </w:r>
      <w:r>
        <w:rPr>
          <w:rFonts w:hint="default" w:ascii="宋体" w:hAnsi="宋体" w:eastAsia="宋体" w:cs="Times New Roman"/>
          <w:sz w:val="24"/>
          <w:lang w:val="en-US" w:eastAsia="zh-CN"/>
        </w:rPr>
        <w:t>。</w:t>
      </w:r>
      <w:r>
        <w:rPr>
          <w:rFonts w:hint="eastAsia" w:ascii="宋体" w:hAnsi="宋体" w:eastAsia="宋体" w:cs="Times New Roman"/>
          <w:sz w:val="24"/>
          <w:lang w:val="en-US" w:eastAsia="zh-CN"/>
        </w:rPr>
        <w:t>机采O型血小板储存于O型血浆，血浆内的抗A、抗B效价无公认的检测方法和明确的操作指南，导致无法保障非O型患者输注O型机采血小板的安全性，高效价的抗A、抗B会使非O型患者出现溶血现象。在英国和意大利的</w:t>
      </w:r>
      <w:r>
        <w:rPr>
          <w:rFonts w:hint="default" w:ascii="宋体" w:hAnsi="宋体" w:eastAsia="宋体" w:cs="Times New Roman"/>
          <w:sz w:val="24"/>
          <w:lang w:val="en-US" w:eastAsia="zh-CN"/>
        </w:rPr>
        <w:t>输血</w:t>
      </w:r>
      <w:r>
        <w:rPr>
          <w:rFonts w:hint="eastAsia" w:ascii="宋体" w:hAnsi="宋体" w:eastAsia="宋体" w:cs="Times New Roman"/>
          <w:sz w:val="24"/>
          <w:lang w:val="en-US" w:eastAsia="zh-CN"/>
        </w:rPr>
        <w:t>指南中提到O</w:t>
      </w:r>
      <w:r>
        <w:rPr>
          <w:rFonts w:hint="default" w:ascii="宋体" w:hAnsi="宋体" w:eastAsia="宋体" w:cs="Times New Roman"/>
          <w:sz w:val="24"/>
          <w:lang w:val="en-US" w:eastAsia="zh-CN"/>
        </w:rPr>
        <w:t>型血小板输注给 A</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B 或 AB 型的患者时</w:t>
      </w:r>
      <w:r>
        <w:rPr>
          <w:rFonts w:hint="eastAsia" w:ascii="宋体" w:hAnsi="宋体" w:eastAsia="宋体" w:cs="Times New Roman"/>
          <w:sz w:val="24"/>
          <w:lang w:val="en-US" w:eastAsia="zh-CN"/>
        </w:rPr>
        <w:t>，需</w:t>
      </w:r>
      <w:r>
        <w:rPr>
          <w:rFonts w:hint="default" w:ascii="宋体" w:hAnsi="宋体" w:eastAsia="宋体" w:cs="Times New Roman"/>
          <w:sz w:val="24"/>
          <w:lang w:val="en-US" w:eastAsia="zh-CN"/>
        </w:rPr>
        <w:t>确保</w:t>
      </w:r>
      <w:r>
        <w:rPr>
          <w:rFonts w:hint="eastAsia" w:ascii="宋体" w:hAnsi="宋体" w:eastAsia="宋体" w:cs="Times New Roman"/>
          <w:sz w:val="24"/>
          <w:lang w:val="en-US" w:eastAsia="zh-CN"/>
        </w:rPr>
        <w:t>O</w:t>
      </w:r>
      <w:r>
        <w:rPr>
          <w:rFonts w:hint="default" w:ascii="宋体" w:hAnsi="宋体" w:eastAsia="宋体" w:cs="Times New Roman"/>
          <w:sz w:val="24"/>
          <w:lang w:val="en-US" w:eastAsia="zh-CN"/>
        </w:rPr>
        <w:t>型血小板</w:t>
      </w:r>
      <w:r>
        <w:rPr>
          <w:rFonts w:hint="eastAsia" w:ascii="宋体" w:hAnsi="宋体" w:eastAsia="宋体" w:cs="Times New Roman"/>
          <w:sz w:val="24"/>
          <w:lang w:val="en-US" w:eastAsia="zh-CN"/>
        </w:rPr>
        <w:t>悬浮</w:t>
      </w:r>
      <w:r>
        <w:rPr>
          <w:rFonts w:hint="default" w:ascii="宋体" w:hAnsi="宋体" w:eastAsia="宋体" w:cs="Times New Roman"/>
          <w:sz w:val="24"/>
          <w:lang w:val="en-US" w:eastAsia="zh-CN"/>
        </w:rPr>
        <w:t>于血小板添加液( Platelet additive solution，PAS)中或抗-A、抗-B效价较低</w:t>
      </w:r>
      <w:r>
        <w:rPr>
          <w:rFonts w:hint="eastAsia" w:ascii="宋体" w:hAnsi="宋体" w:eastAsia="宋体" w:cs="Times New Roman"/>
          <w:sz w:val="24"/>
          <w:lang w:val="en-US" w:eastAsia="zh-CN"/>
        </w:rPr>
        <w:t>的</w:t>
      </w:r>
      <w:r>
        <w:rPr>
          <w:rFonts w:hint="default" w:ascii="宋体" w:hAnsi="宋体" w:eastAsia="宋体" w:cs="Times New Roman"/>
          <w:sz w:val="24"/>
          <w:lang w:val="en-US" w:eastAsia="zh-CN"/>
        </w:rPr>
        <w:t>血浆中</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10</w:t>
      </w:r>
      <w:r>
        <w:rPr>
          <w:rFonts w:hint="default" w:ascii="宋体" w:hAnsi="宋体" w:eastAsia="宋体" w:cs="Times New Roman"/>
          <w:sz w:val="24"/>
          <w:vertAlign w:val="superscript"/>
          <w:lang w:val="en-US" w:eastAsia="zh-CN"/>
        </w:rPr>
        <w:t>］</w:t>
      </w:r>
      <w:r>
        <w:rPr>
          <w:rFonts w:hint="eastAsia" w:ascii="宋体" w:hAnsi="宋体" w:eastAsia="宋体" w:cs="Times New Roman"/>
          <w:sz w:val="24"/>
          <w:lang w:val="en-US" w:eastAsia="zh-CN"/>
        </w:rPr>
        <w:t>。张利等</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9</w:t>
      </w:r>
      <w:r>
        <w:rPr>
          <w:rFonts w:hint="default" w:ascii="宋体" w:hAnsi="宋体" w:eastAsia="宋体" w:cs="Times New Roman"/>
          <w:sz w:val="24"/>
          <w:vertAlign w:val="superscript"/>
          <w:lang w:val="en-US" w:eastAsia="zh-CN"/>
        </w:rPr>
        <w:t>］</w:t>
      </w:r>
      <w:r>
        <w:rPr>
          <w:rFonts w:hint="eastAsia" w:ascii="宋体" w:hAnsi="宋体" w:eastAsia="宋体" w:cs="Times New Roman"/>
          <w:sz w:val="24"/>
          <w:lang w:val="en-US" w:eastAsia="zh-CN"/>
        </w:rPr>
        <w:t>通过研究通用型组合血小板，将O</w:t>
      </w:r>
      <w:r>
        <w:rPr>
          <w:rFonts w:hint="default" w:ascii="宋体" w:hAnsi="宋体" w:eastAsia="宋体" w:cs="Times New Roman"/>
          <w:sz w:val="24"/>
          <w:lang w:val="en-US" w:eastAsia="zh-CN"/>
        </w:rPr>
        <w:t>型血小板</w:t>
      </w:r>
      <w:r>
        <w:rPr>
          <w:rFonts w:hint="eastAsia" w:ascii="宋体" w:hAnsi="宋体" w:eastAsia="宋体" w:cs="Times New Roman"/>
          <w:sz w:val="24"/>
          <w:lang w:val="en-US" w:eastAsia="zh-CN"/>
        </w:rPr>
        <w:t>悬浮于AB型血浆中代替了高效价的O型血浆，用于紧急救治非O型患者，使次侧</w:t>
      </w:r>
      <w:r>
        <w:rPr>
          <w:rFonts w:hint="default" w:ascii="宋体" w:hAnsi="宋体" w:eastAsia="宋体" w:cs="Times New Roman"/>
          <w:sz w:val="24"/>
          <w:lang w:val="en-US" w:eastAsia="zh-CN"/>
        </w:rPr>
        <w:t xml:space="preserve"> ABO血型不相容的血小板输注</w:t>
      </w:r>
      <w:r>
        <w:rPr>
          <w:rFonts w:hint="eastAsia" w:ascii="宋体" w:hAnsi="宋体" w:eastAsia="宋体" w:cs="Times New Roman"/>
          <w:sz w:val="24"/>
          <w:lang w:val="en-US" w:eastAsia="zh-CN"/>
        </w:rPr>
        <w:t>成为主次侧均相容性输注。但因制备流程特殊，现难以广泛推广。所以尽管</w:t>
      </w:r>
      <w:r>
        <w:rPr>
          <w:rFonts w:hint="default" w:ascii="宋体" w:hAnsi="宋体" w:eastAsia="宋体" w:cs="Times New Roman"/>
          <w:sz w:val="24"/>
          <w:lang w:val="en-US" w:eastAsia="zh-CN"/>
        </w:rPr>
        <w:t>国内外相关指南和专家共识中</w:t>
      </w:r>
      <w:r>
        <w:rPr>
          <w:rFonts w:hint="eastAsia" w:ascii="宋体" w:hAnsi="宋体" w:eastAsia="宋体" w:cs="Times New Roman"/>
          <w:sz w:val="24"/>
          <w:lang w:val="en-US" w:eastAsia="zh-CN"/>
        </w:rPr>
        <w:t>关于</w:t>
      </w:r>
      <w:r>
        <w:rPr>
          <w:rFonts w:hint="default" w:ascii="宋体" w:hAnsi="宋体" w:eastAsia="宋体" w:cs="Times New Roman"/>
          <w:sz w:val="24"/>
          <w:lang w:val="en-US" w:eastAsia="zh-CN"/>
        </w:rPr>
        <w:t>ABO非同型</w:t>
      </w:r>
      <w:r>
        <w:rPr>
          <w:rFonts w:hint="eastAsia" w:ascii="宋体" w:hAnsi="宋体" w:eastAsia="宋体" w:cs="Times New Roman"/>
          <w:sz w:val="24"/>
          <w:lang w:val="en-US" w:eastAsia="zh-CN"/>
        </w:rPr>
        <w:t>血小板</w:t>
      </w:r>
      <w:r>
        <w:rPr>
          <w:rFonts w:hint="default" w:ascii="宋体" w:hAnsi="宋体" w:eastAsia="宋体" w:cs="Times New Roman"/>
          <w:sz w:val="24"/>
          <w:lang w:val="en-US" w:eastAsia="zh-CN"/>
        </w:rPr>
        <w:t>输注的建议</w:t>
      </w:r>
      <w:r>
        <w:rPr>
          <w:rFonts w:hint="eastAsia" w:ascii="宋体" w:hAnsi="宋体" w:eastAsia="宋体" w:cs="Times New Roman"/>
          <w:sz w:val="24"/>
          <w:lang w:val="en-US" w:eastAsia="zh-CN"/>
        </w:rPr>
        <w:t>均为</w:t>
      </w:r>
      <w:r>
        <w:rPr>
          <w:rFonts w:hint="default" w:ascii="宋体" w:hAnsi="宋体" w:eastAsia="宋体" w:cs="Times New Roman"/>
          <w:sz w:val="24"/>
          <w:lang w:val="en-US" w:eastAsia="zh-CN"/>
        </w:rPr>
        <w:t>首选次要不合的血小板输注</w:t>
      </w:r>
      <w:r>
        <w:rPr>
          <w:rFonts w:hint="eastAsia" w:ascii="宋体" w:hAnsi="宋体" w:eastAsia="宋体" w:cs="Times New Roman"/>
          <w:sz w:val="24"/>
          <w:lang w:val="en-US" w:eastAsia="zh-CN"/>
        </w:rPr>
        <w:t>，但</w:t>
      </w:r>
      <w:r>
        <w:rPr>
          <w:rFonts w:hint="default" w:ascii="宋体" w:hAnsi="宋体" w:eastAsia="宋体" w:cs="Times New Roman"/>
          <w:sz w:val="24"/>
          <w:lang w:eastAsia="zh-CN"/>
        </w:rPr>
        <w:t>AB型机采血小板次侧相容性输注</w:t>
      </w:r>
      <w:r>
        <w:rPr>
          <w:rFonts w:hint="eastAsia" w:ascii="宋体" w:hAnsi="宋体" w:eastAsia="宋体" w:cs="Times New Roman"/>
          <w:sz w:val="24"/>
          <w:lang w:eastAsia="zh-CN"/>
        </w:rPr>
        <w:t>才是临床最常见最易实施的紧急抢救用血办法。</w:t>
      </w:r>
    </w:p>
    <w:p>
      <w:pPr>
        <w:widowControl/>
        <w:ind w:firstLine="480" w:firstLineChars="200"/>
        <w:textAlignment w:val="baseline"/>
        <w:rPr>
          <w:rFonts w:hint="eastAsia" w:ascii="宋体" w:hAnsi="宋体" w:eastAsia="宋体" w:cs="Times New Roman"/>
          <w:sz w:val="24"/>
          <w:lang w:val="en-US" w:eastAsia="zh-CN"/>
        </w:rPr>
      </w:pPr>
      <w:r>
        <w:rPr>
          <w:rFonts w:hint="eastAsia" w:ascii="宋体" w:hAnsi="宋体" w:eastAsia="宋体" w:cs="Times New Roman"/>
          <w:sz w:val="24"/>
          <w:lang w:eastAsia="zh-CN"/>
        </w:rPr>
        <w:t>本文回顾性分析了我院从</w:t>
      </w:r>
      <w:r>
        <w:rPr>
          <w:rFonts w:hint="default" w:ascii="宋体" w:hAnsi="宋体" w:eastAsia="宋体" w:cs="Times New Roman"/>
          <w:sz w:val="24"/>
          <w:lang w:eastAsia="zh-CN"/>
        </w:rPr>
        <w:t>20</w:t>
      </w:r>
      <w:r>
        <w:rPr>
          <w:rFonts w:hint="eastAsia" w:ascii="宋体" w:hAnsi="宋体" w:eastAsia="宋体" w:cs="Times New Roman"/>
          <w:sz w:val="24"/>
          <w:lang w:val="en-US" w:eastAsia="zh-CN"/>
        </w:rPr>
        <w:t>19</w:t>
      </w:r>
      <w:r>
        <w:rPr>
          <w:rFonts w:hint="default" w:ascii="宋体" w:hAnsi="宋体" w:eastAsia="宋体" w:cs="Times New Roman"/>
          <w:sz w:val="24"/>
          <w:lang w:eastAsia="zh-CN"/>
        </w:rPr>
        <w:t>年</w:t>
      </w:r>
      <w:r>
        <w:rPr>
          <w:rFonts w:hint="eastAsia" w:ascii="宋体" w:hAnsi="宋体" w:eastAsia="宋体" w:cs="Times New Roman"/>
          <w:sz w:val="24"/>
          <w:lang w:val="en-US" w:eastAsia="zh-CN"/>
        </w:rPr>
        <w:t>1</w:t>
      </w:r>
      <w:r>
        <w:rPr>
          <w:rFonts w:hint="default" w:ascii="宋体" w:hAnsi="宋体" w:eastAsia="宋体" w:cs="Times New Roman"/>
          <w:sz w:val="24"/>
          <w:lang w:eastAsia="zh-CN"/>
        </w:rPr>
        <w:t>月至2023年</w:t>
      </w:r>
      <w:r>
        <w:rPr>
          <w:rFonts w:hint="eastAsia" w:ascii="宋体" w:hAnsi="宋体" w:eastAsia="宋体" w:cs="Times New Roman"/>
          <w:sz w:val="24"/>
          <w:lang w:val="en-US" w:eastAsia="zh-CN"/>
        </w:rPr>
        <w:t>9</w:t>
      </w:r>
      <w:r>
        <w:rPr>
          <w:rFonts w:hint="default" w:ascii="宋体" w:hAnsi="宋体" w:eastAsia="宋体" w:cs="Times New Roman"/>
          <w:sz w:val="24"/>
          <w:lang w:eastAsia="zh-CN"/>
        </w:rPr>
        <w:t>月</w:t>
      </w:r>
      <w:r>
        <w:rPr>
          <w:rFonts w:hint="eastAsia" w:ascii="宋体" w:hAnsi="宋体" w:eastAsia="宋体" w:cs="Times New Roman"/>
          <w:sz w:val="24"/>
          <w:lang w:eastAsia="zh-CN"/>
        </w:rPr>
        <w:t>输注</w:t>
      </w:r>
      <w:r>
        <w:rPr>
          <w:rFonts w:hint="default" w:ascii="宋体" w:hAnsi="宋体" w:eastAsia="宋体" w:cs="Times New Roman"/>
          <w:sz w:val="24"/>
          <w:lang w:eastAsia="zh-CN"/>
        </w:rPr>
        <w:t>AB型血小板</w:t>
      </w:r>
      <w:r>
        <w:rPr>
          <w:rFonts w:hint="eastAsia" w:ascii="宋体" w:hAnsi="宋体" w:eastAsia="宋体" w:cs="Times New Roman"/>
          <w:sz w:val="24"/>
          <w:lang w:eastAsia="zh-CN"/>
        </w:rPr>
        <w:t>共计</w:t>
      </w:r>
      <w:r>
        <w:rPr>
          <w:rFonts w:hint="eastAsia" w:ascii="宋体" w:hAnsi="宋体" w:eastAsia="宋体" w:cs="Times New Roman"/>
          <w:sz w:val="24"/>
          <w:lang w:val="en-US" w:eastAsia="zh-CN"/>
        </w:rPr>
        <w:t>276人次，通过对比分析对照组104人次AB型同型输注与试验组172</w:t>
      </w:r>
      <w:r>
        <w:rPr>
          <w:rFonts w:hint="default" w:ascii="宋体" w:hAnsi="宋体" w:eastAsia="宋体" w:cs="Times New Roman"/>
          <w:sz w:val="24"/>
          <w:lang w:eastAsia="zh-CN"/>
        </w:rPr>
        <w:t>人次</w:t>
      </w:r>
      <w:r>
        <w:rPr>
          <w:rFonts w:hint="eastAsia" w:ascii="宋体" w:hAnsi="宋体" w:eastAsia="宋体" w:cs="Times New Roman"/>
          <w:sz w:val="24"/>
          <w:lang w:val="en-US" w:eastAsia="zh-CN"/>
        </w:rPr>
        <w:t>AB型</w:t>
      </w:r>
      <w:r>
        <w:rPr>
          <w:rFonts w:hint="default" w:ascii="宋体" w:hAnsi="宋体" w:eastAsia="宋体" w:cs="Times New Roman"/>
          <w:sz w:val="24"/>
          <w:lang w:eastAsia="zh-CN"/>
        </w:rPr>
        <w:t>次侧相容性输注</w:t>
      </w:r>
      <w:r>
        <w:rPr>
          <w:rFonts w:hint="eastAsia" w:ascii="宋体" w:hAnsi="宋体" w:eastAsia="宋体" w:cs="Times New Roman"/>
          <w:sz w:val="24"/>
          <w:lang w:eastAsia="zh-CN"/>
        </w:rPr>
        <w:t>数据得出以下结论：</w:t>
      </w:r>
      <w:r>
        <w:rPr>
          <w:rFonts w:hint="eastAsia" w:ascii="宋体" w:hAnsi="宋体" w:eastAsia="宋体" w:cs="Times New Roman"/>
          <w:sz w:val="24"/>
          <w:lang w:val="en-US" w:eastAsia="zh-CN"/>
        </w:rPr>
        <w:t>AB型</w:t>
      </w:r>
      <w:r>
        <w:rPr>
          <w:rFonts w:hint="default" w:ascii="宋体" w:hAnsi="宋体" w:eastAsia="宋体" w:cs="Times New Roman"/>
          <w:sz w:val="24"/>
          <w:lang w:eastAsia="zh-CN"/>
        </w:rPr>
        <w:t>次侧相容性输注</w:t>
      </w:r>
      <w:r>
        <w:rPr>
          <w:rFonts w:hint="eastAsia" w:ascii="宋体" w:hAnsi="宋体" w:eastAsia="宋体" w:cs="Times New Roman"/>
          <w:sz w:val="24"/>
          <w:lang w:eastAsia="zh-CN"/>
        </w:rPr>
        <w:t>与</w:t>
      </w:r>
      <w:r>
        <w:rPr>
          <w:rFonts w:hint="eastAsia" w:ascii="宋体" w:hAnsi="宋体" w:eastAsia="宋体" w:cs="Times New Roman"/>
          <w:sz w:val="24"/>
          <w:lang w:val="en-US" w:eastAsia="zh-CN"/>
        </w:rPr>
        <w:t>AB型同型输注后，无论是从性别、输注前是否有出血症状还是血型上比较，两组的∆WBC、∆L差异均不明显，</w:t>
      </w:r>
      <w:r>
        <w:rPr>
          <w:rFonts w:hint="eastAsia" w:ascii="宋体" w:hAnsi="宋体" w:eastAsia="宋体" w:cs="Times New Roman"/>
          <w:i/>
          <w:iCs/>
          <w:sz w:val="24"/>
          <w:lang w:val="en-US" w:eastAsia="zh-CN"/>
        </w:rPr>
        <w:t>P</w:t>
      </w:r>
      <w:r>
        <w:rPr>
          <w:rFonts w:hint="eastAsia" w:ascii="宋体" w:hAnsi="宋体" w:eastAsia="宋体" w:cs="Times New Roman"/>
          <w:sz w:val="24"/>
          <w:lang w:val="en-US" w:eastAsia="zh-CN"/>
        </w:rPr>
        <w:t>&gt;0.05。AB型</w:t>
      </w:r>
      <w:r>
        <w:rPr>
          <w:rFonts w:hint="default" w:ascii="宋体" w:hAnsi="宋体" w:eastAsia="宋体" w:cs="Times New Roman"/>
          <w:sz w:val="24"/>
          <w:lang w:eastAsia="zh-CN"/>
        </w:rPr>
        <w:t>血小板次侧相容性输注</w:t>
      </w:r>
      <w:r>
        <w:rPr>
          <w:rFonts w:hint="eastAsia" w:ascii="宋体" w:hAnsi="宋体" w:eastAsia="宋体" w:cs="Times New Roman"/>
          <w:sz w:val="24"/>
          <w:lang w:eastAsia="zh-CN"/>
        </w:rPr>
        <w:t>安全，不会使患者出现感染、过敏等免疫因素相关症状，与同型输注无明显差异。试验组</w:t>
      </w:r>
      <w:r>
        <w:rPr>
          <w:rFonts w:hint="eastAsia" w:ascii="宋体" w:hAnsi="宋体" w:eastAsia="宋体" w:cs="Times New Roman"/>
          <w:sz w:val="24"/>
          <w:lang w:val="en-US" w:eastAsia="zh-CN"/>
        </w:rPr>
        <w:t>∆PLT与对照组∆PLT比较，在女性患者、输注前有无出血症状及血型上</w:t>
      </w:r>
      <w:r>
        <w:rPr>
          <w:rFonts w:hint="eastAsia" w:ascii="宋体" w:hAnsi="宋体" w:eastAsia="宋体" w:cs="Times New Roman"/>
          <w:i/>
          <w:iCs/>
          <w:sz w:val="24"/>
          <w:lang w:val="en-US" w:eastAsia="zh-CN"/>
        </w:rPr>
        <w:t>P</w:t>
      </w:r>
      <w:r>
        <w:rPr>
          <w:rFonts w:hint="eastAsia" w:ascii="宋体" w:hAnsi="宋体" w:eastAsia="宋体" w:cs="Times New Roman"/>
          <w:sz w:val="24"/>
          <w:lang w:val="en-US" w:eastAsia="zh-CN"/>
        </w:rPr>
        <w:t>均&gt;0.05，差异无统计学意义。而男性患者试验组∆PLT、24hCCI有效率与对照组∆PLT、24hCC有效率比较，差异明显，</w:t>
      </w:r>
      <w:r>
        <w:rPr>
          <w:rFonts w:hint="eastAsia" w:ascii="宋体" w:hAnsi="宋体" w:eastAsia="宋体" w:cs="Times New Roman"/>
          <w:i/>
          <w:iCs/>
          <w:sz w:val="24"/>
          <w:lang w:val="en-US" w:eastAsia="zh-CN"/>
        </w:rPr>
        <w:t>P</w:t>
      </w:r>
      <w:r>
        <w:rPr>
          <w:rFonts w:hint="default" w:ascii="宋体" w:hAnsi="宋体" w:eastAsia="宋体" w:cs="Times New Roman"/>
          <w:sz w:val="24"/>
          <w:lang w:val="en-US" w:eastAsia="zh-CN"/>
        </w:rPr>
        <w:t>＜</w:t>
      </w:r>
      <w:r>
        <w:rPr>
          <w:rFonts w:hint="eastAsia" w:ascii="宋体" w:hAnsi="宋体" w:eastAsia="宋体" w:cs="Times New Roman"/>
          <w:sz w:val="24"/>
          <w:lang w:val="en-US" w:eastAsia="zh-CN"/>
        </w:rPr>
        <w:t>0.05，男性患者AB型</w:t>
      </w:r>
      <w:r>
        <w:rPr>
          <w:rFonts w:hint="default" w:ascii="宋体" w:hAnsi="宋体" w:eastAsia="宋体" w:cs="Times New Roman"/>
          <w:sz w:val="24"/>
          <w:lang w:eastAsia="zh-CN"/>
        </w:rPr>
        <w:t>次侧相容性输注</w:t>
      </w:r>
      <w:r>
        <w:rPr>
          <w:rFonts w:hint="eastAsia" w:ascii="宋体" w:hAnsi="宋体" w:eastAsia="宋体" w:cs="Times New Roman"/>
          <w:sz w:val="24"/>
          <w:lang w:eastAsia="zh-CN"/>
        </w:rPr>
        <w:t>有效率</w:t>
      </w:r>
      <w:r>
        <w:rPr>
          <w:rFonts w:hint="eastAsia" w:ascii="宋体" w:hAnsi="宋体" w:eastAsia="宋体" w:cs="Times New Roman"/>
          <w:sz w:val="24"/>
          <w:lang w:val="en-US" w:eastAsia="zh-CN"/>
        </w:rPr>
        <w:t>（58.1%）</w:t>
      </w:r>
      <w:r>
        <w:rPr>
          <w:rFonts w:hint="eastAsia" w:ascii="宋体" w:hAnsi="宋体" w:eastAsia="宋体" w:cs="Times New Roman"/>
          <w:sz w:val="24"/>
          <w:lang w:eastAsia="zh-CN"/>
        </w:rPr>
        <w:t>明显低于</w:t>
      </w:r>
      <w:r>
        <w:rPr>
          <w:rFonts w:hint="eastAsia" w:ascii="宋体" w:hAnsi="宋体" w:eastAsia="宋体" w:cs="Times New Roman"/>
          <w:sz w:val="24"/>
          <w:lang w:val="en-US" w:eastAsia="zh-CN"/>
        </w:rPr>
        <w:t>AB型同型输注（76.8%），但此次回顾性分析数据有限，仍需更多数据追踪调查。女性患者、输注血小板前有出血症状患者的</w:t>
      </w:r>
      <w:r>
        <w:rPr>
          <w:rFonts w:hint="eastAsia" w:ascii="宋体" w:hAnsi="宋体" w:eastAsia="宋体" w:cs="Times New Roman"/>
          <w:sz w:val="24"/>
          <w:lang w:eastAsia="zh-CN"/>
        </w:rPr>
        <w:t>试验组</w:t>
      </w:r>
      <w:r>
        <w:rPr>
          <w:rFonts w:hint="eastAsia" w:ascii="宋体" w:hAnsi="宋体" w:eastAsia="宋体" w:cs="Times New Roman"/>
          <w:sz w:val="24"/>
          <w:lang w:val="en-US" w:eastAsia="zh-CN"/>
        </w:rPr>
        <w:t>24hCCI有效率与对照组24hCCI有效率分别比较，差异均不明显。输注血小板前无出血症状患者的</w:t>
      </w:r>
      <w:r>
        <w:rPr>
          <w:rFonts w:hint="eastAsia" w:ascii="宋体" w:hAnsi="宋体" w:eastAsia="宋体" w:cs="Times New Roman"/>
          <w:sz w:val="24"/>
          <w:lang w:eastAsia="zh-CN"/>
        </w:rPr>
        <w:t>试验组</w:t>
      </w:r>
      <w:r>
        <w:rPr>
          <w:rFonts w:hint="eastAsia" w:ascii="宋体" w:hAnsi="宋体" w:eastAsia="宋体" w:cs="Times New Roman"/>
          <w:sz w:val="24"/>
          <w:lang w:val="en-US" w:eastAsia="zh-CN"/>
        </w:rPr>
        <w:t>24hCCI有效率（60.6%）与对照组24hCCI有效率（77.5%）比较，差异有统计学意义。输注血小板前有出血症状的患者无论是同型（62.5%）还是非同型（57.1%）输注，24hCCI有效率差异不明显，同样有效。所有，通常认为非同型ABO血小板输注可能会引起血小板寿命缩短，多建议用于手术患者</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11-12</w:t>
      </w:r>
      <w:r>
        <w:rPr>
          <w:rFonts w:hint="default" w:ascii="宋体" w:hAnsi="宋体" w:eastAsia="宋体" w:cs="Times New Roman"/>
          <w:sz w:val="24"/>
          <w:vertAlign w:val="superscript"/>
          <w:lang w:val="en-US" w:eastAsia="zh-CN"/>
        </w:rPr>
        <w:t>］</w:t>
      </w:r>
      <w:r>
        <w:rPr>
          <w:rFonts w:hint="eastAsia" w:ascii="宋体" w:hAnsi="宋体" w:eastAsia="宋体" w:cs="Times New Roman"/>
          <w:sz w:val="24"/>
          <w:lang w:val="en-US" w:eastAsia="zh-CN"/>
        </w:rPr>
        <w:t>及有出血症状的患者，不用于预防性输注。AB型</w:t>
      </w:r>
      <w:r>
        <w:rPr>
          <w:rFonts w:hint="default" w:ascii="宋体" w:hAnsi="宋体" w:eastAsia="宋体" w:cs="Times New Roman"/>
          <w:sz w:val="24"/>
          <w:lang w:eastAsia="zh-CN"/>
        </w:rPr>
        <w:t>次侧相容性输注</w:t>
      </w:r>
      <w:r>
        <w:rPr>
          <w:rFonts w:hint="eastAsia" w:ascii="宋体" w:hAnsi="宋体" w:eastAsia="宋体" w:cs="Times New Roman"/>
          <w:sz w:val="24"/>
          <w:lang w:eastAsia="zh-CN"/>
        </w:rPr>
        <w:t>的</w:t>
      </w:r>
      <w:r>
        <w:rPr>
          <w:rFonts w:hint="eastAsia" w:ascii="宋体" w:hAnsi="宋体" w:eastAsia="宋体" w:cs="Times New Roman"/>
          <w:sz w:val="24"/>
          <w:lang w:val="en-US" w:eastAsia="zh-CN"/>
        </w:rPr>
        <w:t>24hCCI有效率(59.3%)</w:t>
      </w:r>
      <w:r>
        <w:rPr>
          <w:rFonts w:hint="eastAsia" w:ascii="宋体" w:hAnsi="宋体" w:eastAsia="宋体" w:cs="Times New Roman"/>
          <w:sz w:val="24"/>
          <w:lang w:eastAsia="zh-CN"/>
        </w:rPr>
        <w:t>与</w:t>
      </w:r>
      <w:r>
        <w:rPr>
          <w:rFonts w:hint="eastAsia" w:ascii="宋体" w:hAnsi="宋体" w:eastAsia="宋体" w:cs="Times New Roman"/>
          <w:sz w:val="24"/>
          <w:lang w:val="en-US" w:eastAsia="zh-CN"/>
        </w:rPr>
        <w:t>AB型同型输注的24hCCI有效率（74%）比较，差异有统计学意义，且B型和O型患者的</w:t>
      </w:r>
      <w:r>
        <w:rPr>
          <w:rFonts w:hint="default" w:ascii="宋体" w:hAnsi="宋体" w:eastAsia="宋体" w:cs="Times New Roman"/>
          <w:sz w:val="24"/>
          <w:lang w:eastAsia="zh-CN"/>
        </w:rPr>
        <w:t>次侧相容性输注</w:t>
      </w:r>
      <w:r>
        <w:rPr>
          <w:rFonts w:hint="eastAsia" w:ascii="宋体" w:hAnsi="宋体" w:eastAsia="宋体" w:cs="Times New Roman"/>
          <w:sz w:val="24"/>
          <w:lang w:val="en-US" w:eastAsia="zh-CN"/>
        </w:rPr>
        <w:t>24hCCI有效率</w:t>
      </w:r>
      <w:r>
        <w:rPr>
          <w:rFonts w:hint="eastAsia" w:ascii="宋体" w:hAnsi="宋体" w:eastAsia="宋体" w:cs="Times New Roman"/>
          <w:sz w:val="24"/>
          <w:lang w:eastAsia="zh-CN"/>
        </w:rPr>
        <w:t>与</w:t>
      </w:r>
      <w:r>
        <w:rPr>
          <w:rFonts w:hint="eastAsia" w:ascii="宋体" w:hAnsi="宋体" w:eastAsia="宋体" w:cs="Times New Roman"/>
          <w:sz w:val="24"/>
          <w:lang w:val="en-US" w:eastAsia="zh-CN"/>
        </w:rPr>
        <w:t>AB型同型输注24hCCI有效率比较有意义，A型患者的</w:t>
      </w:r>
      <w:r>
        <w:rPr>
          <w:rFonts w:hint="default" w:ascii="宋体" w:hAnsi="宋体" w:eastAsia="宋体" w:cs="Times New Roman"/>
          <w:sz w:val="24"/>
          <w:lang w:eastAsia="zh-CN"/>
        </w:rPr>
        <w:t>次侧相容性输注</w:t>
      </w:r>
      <w:r>
        <w:rPr>
          <w:rFonts w:hint="eastAsia" w:ascii="宋体" w:hAnsi="宋体" w:eastAsia="宋体" w:cs="Times New Roman"/>
          <w:sz w:val="24"/>
          <w:lang w:val="en-US" w:eastAsia="zh-CN"/>
        </w:rPr>
        <w:t>24hCCI有效率</w:t>
      </w:r>
      <w:r>
        <w:rPr>
          <w:rFonts w:hint="eastAsia" w:ascii="宋体" w:hAnsi="宋体" w:eastAsia="宋体" w:cs="Times New Roman"/>
          <w:sz w:val="24"/>
          <w:lang w:eastAsia="zh-CN"/>
        </w:rPr>
        <w:t>与</w:t>
      </w:r>
      <w:r>
        <w:rPr>
          <w:rFonts w:hint="eastAsia" w:ascii="宋体" w:hAnsi="宋体" w:eastAsia="宋体" w:cs="Times New Roman"/>
          <w:sz w:val="24"/>
          <w:lang w:val="en-US" w:eastAsia="zh-CN"/>
        </w:rPr>
        <w:t>AB型同型输注24hCCI有效率比较无统计学意义。相对来说，A型患者输注AB型血小板的有效性高于B型和O型患者。AB型血小板输注24hCCI有效率：AB&gt;A&gt;B&gt;O。这与阳雪新等</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13</w:t>
      </w:r>
      <w:r>
        <w:rPr>
          <w:rFonts w:hint="default" w:ascii="宋体" w:hAnsi="宋体" w:eastAsia="宋体" w:cs="Times New Roman"/>
          <w:sz w:val="24"/>
          <w:vertAlign w:val="superscript"/>
          <w:lang w:val="en-US" w:eastAsia="zh-CN"/>
        </w:rPr>
        <w:t>］</w:t>
      </w:r>
      <w:r>
        <w:rPr>
          <w:rFonts w:hint="eastAsia" w:ascii="宋体" w:hAnsi="宋体" w:eastAsia="宋体" w:cs="Times New Roman"/>
          <w:sz w:val="24"/>
          <w:lang w:val="en-US" w:eastAsia="zh-CN"/>
        </w:rPr>
        <w:t>研究得出非同型输注疗效不如同型，主次不合疗效最差，其次为主侧不合次侧相合的结论相一致。此次回顾性分析AB型</w:t>
      </w:r>
      <w:r>
        <w:rPr>
          <w:rFonts w:hint="default" w:ascii="宋体" w:hAnsi="宋体" w:eastAsia="宋体" w:cs="Times New Roman"/>
          <w:sz w:val="24"/>
          <w:lang w:eastAsia="zh-CN"/>
        </w:rPr>
        <w:t>次侧相容性输注</w:t>
      </w:r>
      <w:r>
        <w:rPr>
          <w:rFonts w:hint="eastAsia" w:ascii="宋体" w:hAnsi="宋体" w:eastAsia="宋体" w:cs="Times New Roman"/>
          <w:sz w:val="24"/>
          <w:lang w:eastAsia="zh-CN"/>
        </w:rPr>
        <w:t>的</w:t>
      </w:r>
      <w:r>
        <w:rPr>
          <w:rFonts w:hint="eastAsia" w:ascii="宋体" w:hAnsi="宋体" w:eastAsia="宋体" w:cs="Times New Roman"/>
          <w:sz w:val="24"/>
          <w:lang w:val="en-US" w:eastAsia="zh-CN"/>
        </w:rPr>
        <w:t>24hCCI有效率为59.3%，这同孙国栋等</w:t>
      </w:r>
      <w:r>
        <w:rPr>
          <w:rFonts w:hint="default" w:ascii="宋体" w:hAnsi="宋体" w:eastAsia="宋体" w:cs="Times New Roman"/>
          <w:sz w:val="24"/>
          <w:vertAlign w:val="superscript"/>
          <w:lang w:val="en-US" w:eastAsia="zh-CN"/>
        </w:rPr>
        <w:t>［</w:t>
      </w:r>
      <w:r>
        <w:rPr>
          <w:rFonts w:hint="eastAsia" w:ascii="宋体" w:hAnsi="宋体" w:eastAsia="宋体" w:cs="Times New Roman"/>
          <w:sz w:val="24"/>
          <w:vertAlign w:val="superscript"/>
          <w:lang w:val="en-US" w:eastAsia="zh-CN"/>
        </w:rPr>
        <w:t>14</w:t>
      </w:r>
      <w:r>
        <w:rPr>
          <w:rFonts w:hint="default" w:ascii="宋体" w:hAnsi="宋体" w:eastAsia="宋体" w:cs="Times New Roman"/>
          <w:sz w:val="24"/>
          <w:vertAlign w:val="superscript"/>
          <w:lang w:val="en-US" w:eastAsia="zh-CN"/>
        </w:rPr>
        <w:t>］</w:t>
      </w:r>
      <w:r>
        <w:rPr>
          <w:rFonts w:hint="eastAsia" w:ascii="宋体" w:hAnsi="宋体" w:eastAsia="宋体" w:cs="Times New Roman"/>
          <w:sz w:val="24"/>
          <w:lang w:val="en-US" w:eastAsia="zh-CN"/>
        </w:rPr>
        <w:t>回顾性分析得到的实际输注有效率41.67%、排除非免疫因素后有效率62.5%相一致。</w:t>
      </w:r>
    </w:p>
    <w:p>
      <w:pPr>
        <w:widowControl/>
        <w:ind w:firstLine="480" w:firstLineChars="200"/>
        <w:textAlignment w:val="baseline"/>
        <w:rPr>
          <w:rFonts w:hint="default" w:ascii="宋体" w:hAnsi="宋体" w:eastAsia="宋体" w:cs="Times New Roman"/>
          <w:sz w:val="24"/>
          <w:lang w:val="en-US" w:eastAsia="zh-CN"/>
        </w:rPr>
      </w:pPr>
      <w:r>
        <w:rPr>
          <w:rFonts w:hint="eastAsia" w:ascii="宋体" w:hAnsi="宋体" w:eastAsia="宋体" w:cs="Times New Roman"/>
          <w:sz w:val="24"/>
          <w:lang w:val="en-US" w:eastAsia="zh-CN"/>
        </w:rPr>
        <w:t>综上所述，</w:t>
      </w:r>
      <w:r>
        <w:rPr>
          <w:rFonts w:hint="default" w:ascii="宋体" w:hAnsi="宋体" w:eastAsia="宋体" w:cs="Times New Roman"/>
          <w:sz w:val="24"/>
          <w:lang w:val="en-US" w:eastAsia="zh-CN"/>
        </w:rPr>
        <w:t>AB型机采血小板次侧相容性输注在临床各疾病中的使用</w:t>
      </w:r>
      <w:r>
        <w:rPr>
          <w:rFonts w:hint="eastAsia" w:ascii="宋体" w:hAnsi="宋体" w:eastAsia="宋体" w:cs="Times New Roman"/>
          <w:sz w:val="24"/>
          <w:lang w:val="en-US" w:eastAsia="zh-CN"/>
        </w:rPr>
        <w:t>均是安全有效的，在特殊紧急抢救时可用于各个血型的临床患者。对于治疗出血和/或手术患者有较好的效果，男性患者AB型</w:t>
      </w:r>
      <w:r>
        <w:rPr>
          <w:rFonts w:hint="default" w:ascii="宋体" w:hAnsi="宋体" w:eastAsia="宋体" w:cs="Times New Roman"/>
          <w:sz w:val="24"/>
          <w:lang w:val="en-US" w:eastAsia="zh-CN"/>
        </w:rPr>
        <w:t>次侧相容性输注</w:t>
      </w:r>
      <w:r>
        <w:rPr>
          <w:rFonts w:hint="eastAsia" w:ascii="宋体" w:hAnsi="宋体" w:eastAsia="宋体" w:cs="Times New Roman"/>
          <w:sz w:val="24"/>
          <w:lang w:val="en-US" w:eastAsia="zh-CN"/>
        </w:rPr>
        <w:t>有效率明显低于AB型同型输注，AB型血小板输注24hCCI有效率：AB&gt;A&gt;B&gt;O。本次回顾性分析数据有限，后续还会继续追踪</w:t>
      </w:r>
      <w:r>
        <w:rPr>
          <w:rFonts w:hint="default" w:ascii="宋体" w:hAnsi="宋体" w:eastAsia="宋体" w:cs="Times New Roman"/>
          <w:sz w:val="24"/>
          <w:lang w:val="en-US" w:eastAsia="zh-CN"/>
        </w:rPr>
        <w:t>AB型机采血小板次侧相容性输注的</w:t>
      </w:r>
      <w:r>
        <w:rPr>
          <w:rFonts w:hint="eastAsia" w:ascii="宋体" w:hAnsi="宋体" w:eastAsia="宋体" w:cs="Times New Roman"/>
          <w:sz w:val="24"/>
          <w:lang w:val="en-US" w:eastAsia="zh-CN"/>
        </w:rPr>
        <w:t>安全性和有效性。</w:t>
      </w:r>
    </w:p>
    <w:p>
      <w:pPr>
        <w:keepNext w:val="0"/>
        <w:keepLines w:val="0"/>
        <w:widowControl/>
        <w:suppressLineNumbers w:val="0"/>
        <w:ind w:firstLine="420" w:firstLineChars="200"/>
        <w:jc w:val="left"/>
        <w:rPr>
          <w:rFonts w:hint="eastAsia"/>
          <w:lang w:val="en-US" w:eastAsia="zh-CN"/>
        </w:rPr>
      </w:pPr>
    </w:p>
    <w:p>
      <w:pPr>
        <w:keepNext w:val="0"/>
        <w:keepLines w:val="0"/>
        <w:widowControl/>
        <w:suppressLineNumbers w:val="0"/>
        <w:ind w:firstLine="420" w:firstLineChars="200"/>
        <w:jc w:val="left"/>
        <w:rPr>
          <w:rFonts w:hint="eastAsia"/>
          <w:lang w:val="en-US" w:eastAsia="zh-CN"/>
        </w:rPr>
      </w:pPr>
    </w:p>
    <w:p>
      <w:pPr>
        <w:widowControl/>
        <w:textAlignment w:val="baseline"/>
        <w:rPr>
          <w:rStyle w:val="14"/>
          <w:rFonts w:hint="default" w:ascii="宋体" w:hAnsi="宋体" w:cs="宋体"/>
          <w:b/>
          <w:bCs/>
          <w:color w:val="000000"/>
          <w:szCs w:val="21"/>
          <w:lang w:val="en-US" w:eastAsia="zh-CN"/>
        </w:rPr>
      </w:pPr>
      <w:r>
        <w:rPr>
          <w:rStyle w:val="14"/>
          <w:rFonts w:hint="eastAsia" w:ascii="宋体" w:hAnsi="宋体" w:cs="宋体"/>
          <w:b/>
          <w:bCs/>
          <w:color w:val="000000"/>
          <w:szCs w:val="21"/>
          <w:lang w:val="en-US" w:eastAsia="zh-CN"/>
        </w:rPr>
        <w:t>参考文献</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 xml:space="preserve">［１］ 卫医发［２０００］１８４ 号．临床输血技术规范［Ｓ］． </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［２］ ＷＳ ／ Ｔ６２３⁃２０１８．全血和成分血使用［Ｓ］．</w:t>
      </w:r>
    </w:p>
    <w:p>
      <w:pPr>
        <w:widowControl/>
        <w:textAlignment w:val="baseline"/>
        <w:rPr>
          <w:rStyle w:val="14"/>
          <w:rFonts w:hint="eastAsia" w:ascii="宋体" w:hAnsi="宋体" w:cs="Times New Roman"/>
          <w:color w:val="000000"/>
          <w:szCs w:val="21"/>
          <w:lang w:val="en-US" w:eastAsia="zh-CN"/>
        </w:rPr>
      </w:pPr>
      <w:r>
        <w:rPr>
          <w:rStyle w:val="14"/>
          <w:rFonts w:hint="eastAsia" w:ascii="宋体" w:hAnsi="宋体" w:cs="Times New Roman"/>
          <w:color w:val="000000"/>
          <w:szCs w:val="21"/>
          <w:lang w:val="en-US" w:eastAsia="zh-CN"/>
        </w:rPr>
        <w:t>［３］ 钱宝华</w:t>
      </w:r>
      <w:r>
        <w:rPr>
          <w:rStyle w:val="14"/>
          <w:rFonts w:hint="default" w:ascii="宋体" w:hAnsi="宋体" w:cs="Times New Roman"/>
          <w:color w:val="000000"/>
          <w:szCs w:val="21"/>
          <w:lang w:val="en-US" w:eastAsia="zh-CN"/>
        </w:rPr>
        <w:t>．血液及血液成分的制备和保存／／胡丽华主编．临床输血学检验技术［Ｍ］．北京：人民卫生出版社，２０１５：９６．</w:t>
      </w:r>
    </w:p>
    <w:p>
      <w:pPr>
        <w:widowControl/>
        <w:textAlignment w:val="baseline"/>
        <w:rPr>
          <w:rStyle w:val="14"/>
          <w:rFonts w:hint="default" w:ascii="宋体" w:hAnsi="宋体" w:cs="Times New Roman"/>
          <w:color w:val="000000"/>
          <w:szCs w:val="21"/>
          <w:lang w:val="en-US" w:eastAsia="zh-CN"/>
        </w:rPr>
      </w:pPr>
      <w:r>
        <w:rPr>
          <w:rStyle w:val="14"/>
          <w:rFonts w:hint="eastAsia" w:ascii="宋体" w:hAnsi="宋体" w:cs="Times New Roman"/>
          <w:color w:val="000000"/>
          <w:szCs w:val="21"/>
          <w:lang w:val="en-US" w:eastAsia="zh-CN"/>
        </w:rPr>
        <w:t>［4</w:t>
      </w:r>
      <w:r>
        <w:rPr>
          <w:rStyle w:val="14"/>
          <w:rFonts w:hint="default" w:ascii="宋体" w:hAnsi="宋体" w:cs="Times New Roman"/>
          <w:color w:val="000000"/>
          <w:szCs w:val="21"/>
          <w:lang w:val="en-US" w:eastAsia="zh-CN"/>
        </w:rPr>
        <w:t xml:space="preserve">］ </w:t>
      </w:r>
      <w:r>
        <w:rPr>
          <w:rStyle w:val="14"/>
          <w:rFonts w:hint="eastAsia" w:ascii="宋体" w:hAnsi="宋体" w:cs="Times New Roman"/>
          <w:color w:val="000000"/>
          <w:szCs w:val="21"/>
          <w:lang w:val="en-US" w:eastAsia="zh-CN"/>
        </w:rPr>
        <w:t>刘景汉</w:t>
      </w:r>
      <w:r>
        <w:rPr>
          <w:rStyle w:val="14"/>
          <w:rFonts w:hint="default" w:ascii="宋体" w:hAnsi="宋体" w:cs="Times New Roman"/>
          <w:color w:val="000000"/>
          <w:szCs w:val="21"/>
          <w:lang w:val="en-US" w:eastAsia="zh-CN"/>
        </w:rPr>
        <w:t>，林武存主编． 临床输血指南． 北京: 人民军医出版社， 1988: 15-17．</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5</w:t>
      </w:r>
      <w:r>
        <w:rPr>
          <w:rStyle w:val="14"/>
          <w:rFonts w:hint="default" w:ascii="宋体" w:hAnsi="宋体" w:cs="Times New Roman"/>
          <w:color w:val="000000"/>
          <w:szCs w:val="21"/>
          <w:lang w:val="en-US" w:eastAsia="zh-CN"/>
        </w:rPr>
        <w:t xml:space="preserve">］ </w:t>
      </w:r>
      <w:r>
        <w:rPr>
          <w:rStyle w:val="14"/>
          <w:rFonts w:hint="eastAsia" w:ascii="宋体" w:hAnsi="宋体" w:cs="Times New Roman"/>
          <w:color w:val="000000"/>
          <w:szCs w:val="21"/>
          <w:lang w:val="en-US" w:eastAsia="zh-CN"/>
        </w:rPr>
        <w:t>胡燕</w:t>
      </w:r>
      <w:r>
        <w:rPr>
          <w:rStyle w:val="14"/>
          <w:rFonts w:hint="default" w:ascii="宋体" w:hAnsi="宋体" w:cs="Times New Roman"/>
          <w:color w:val="000000"/>
          <w:szCs w:val="21"/>
          <w:lang w:val="en-US" w:eastAsia="zh-CN"/>
        </w:rPr>
        <w:t>．ＡＢ型血小板次侧相容性输注对同型血小板输注疗效的影响 ［Ｊ］．中国输血杂志，２０</w:t>
      </w:r>
      <w:r>
        <w:rPr>
          <w:rStyle w:val="14"/>
          <w:rFonts w:hint="eastAsia" w:ascii="宋体" w:hAnsi="宋体" w:cs="Times New Roman"/>
          <w:color w:val="000000"/>
          <w:szCs w:val="21"/>
          <w:lang w:val="en-US" w:eastAsia="zh-CN"/>
        </w:rPr>
        <w:t>23</w:t>
      </w:r>
      <w:r>
        <w:rPr>
          <w:rStyle w:val="14"/>
          <w:rFonts w:hint="default" w:ascii="宋体" w:hAnsi="宋体" w:cs="Times New Roman"/>
          <w:color w:val="000000"/>
          <w:szCs w:val="21"/>
          <w:lang w:val="en-US" w:eastAsia="zh-CN"/>
        </w:rPr>
        <w:t>，３</w:t>
      </w:r>
      <w:r>
        <w:rPr>
          <w:rStyle w:val="14"/>
          <w:rFonts w:hint="eastAsia" w:ascii="宋体" w:hAnsi="宋体" w:cs="Times New Roman"/>
          <w:color w:val="000000"/>
          <w:szCs w:val="21"/>
          <w:lang w:val="en-US" w:eastAsia="zh-CN"/>
        </w:rPr>
        <w:t>6</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6</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475</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478</w:t>
      </w:r>
      <w:r>
        <w:rPr>
          <w:rStyle w:val="14"/>
          <w:rFonts w:hint="default" w:ascii="宋体" w:hAnsi="宋体" w:cs="Times New Roman"/>
          <w:color w:val="000000"/>
          <w:szCs w:val="21"/>
          <w:lang w:val="en-US" w:eastAsia="zh-CN"/>
        </w:rPr>
        <w:t>．</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6</w:t>
      </w:r>
      <w:r>
        <w:rPr>
          <w:rStyle w:val="14"/>
          <w:rFonts w:hint="default" w:ascii="宋体" w:hAnsi="宋体" w:cs="Times New Roman"/>
          <w:color w:val="000000"/>
          <w:szCs w:val="21"/>
          <w:lang w:val="en-US" w:eastAsia="zh-CN"/>
        </w:rPr>
        <w:t>］ 傅启华，王静． 紧急抢救时 ABO 血型不相同血小板输注专家共 识，中国输血杂志，2017，30( 7) : 666-667．</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7</w:t>
      </w:r>
      <w:r>
        <w:rPr>
          <w:rStyle w:val="14"/>
          <w:rFonts w:hint="default" w:ascii="宋体" w:hAnsi="宋体" w:cs="Times New Roman"/>
          <w:color w:val="000000"/>
          <w:szCs w:val="21"/>
          <w:lang w:val="en-US" w:eastAsia="zh-CN"/>
        </w:rPr>
        <w:t>］ 中国医师协会输血科医师分会，中华医学会临床输血学分会． 特殊情况紧急抢救输血推荐方案，中国输血杂志．2014，27( 1) :1-3．</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8</w:t>
      </w:r>
      <w:r>
        <w:rPr>
          <w:rStyle w:val="14"/>
          <w:rFonts w:hint="default" w:ascii="宋体" w:hAnsi="宋体" w:cs="Times New Roman"/>
          <w:color w:val="000000"/>
          <w:szCs w:val="21"/>
          <w:lang w:val="en-US" w:eastAsia="zh-CN"/>
        </w:rPr>
        <w:t xml:space="preserve">］ 尹文．特殊情况紧急输血专家共识，健康管理． 2015 ( 2) ．Doi: CNKI: SUN: JKGL．0．2015-02-025． </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9</w:t>
      </w:r>
      <w:r>
        <w:rPr>
          <w:rStyle w:val="14"/>
          <w:rFonts w:hint="default" w:ascii="宋体" w:hAnsi="宋体" w:cs="Times New Roman"/>
          <w:color w:val="000000"/>
          <w:szCs w:val="21"/>
          <w:lang w:val="en-US" w:eastAsia="zh-CN"/>
        </w:rPr>
        <w:t xml:space="preserve">］ </w:t>
      </w:r>
      <w:r>
        <w:rPr>
          <w:rStyle w:val="14"/>
          <w:rFonts w:hint="eastAsia" w:ascii="宋体" w:hAnsi="宋体" w:cs="Times New Roman"/>
          <w:color w:val="000000"/>
          <w:szCs w:val="21"/>
          <w:lang w:val="en-US" w:eastAsia="zh-CN"/>
        </w:rPr>
        <w:t>张利</w:t>
      </w:r>
      <w:r>
        <w:rPr>
          <w:rStyle w:val="14"/>
          <w:rFonts w:hint="default" w:ascii="宋体" w:hAnsi="宋体" w:cs="Times New Roman"/>
          <w:color w:val="000000"/>
          <w:szCs w:val="21"/>
          <w:lang w:val="en-US" w:eastAsia="zh-CN"/>
        </w:rPr>
        <w:t>．一种通用型组合血小板在血液病患者紧急输血中的应用与思考［Ｊ］．中国输血杂志，２０</w:t>
      </w:r>
      <w:r>
        <w:rPr>
          <w:rStyle w:val="14"/>
          <w:rFonts w:hint="eastAsia" w:ascii="宋体" w:hAnsi="宋体" w:cs="Times New Roman"/>
          <w:color w:val="000000"/>
          <w:szCs w:val="21"/>
          <w:lang w:val="en-US" w:eastAsia="zh-CN"/>
        </w:rPr>
        <w:t>22</w:t>
      </w:r>
      <w:r>
        <w:rPr>
          <w:rStyle w:val="14"/>
          <w:rFonts w:hint="default" w:ascii="宋体" w:hAnsi="宋体" w:cs="Times New Roman"/>
          <w:color w:val="000000"/>
          <w:szCs w:val="21"/>
          <w:lang w:val="en-US" w:eastAsia="zh-CN"/>
        </w:rPr>
        <w:t>，３</w:t>
      </w:r>
      <w:r>
        <w:rPr>
          <w:rStyle w:val="14"/>
          <w:rFonts w:hint="eastAsia" w:ascii="宋体" w:hAnsi="宋体" w:cs="Times New Roman"/>
          <w:color w:val="000000"/>
          <w:szCs w:val="21"/>
          <w:lang w:val="en-US" w:eastAsia="zh-CN"/>
        </w:rPr>
        <w:t>5</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11</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1131</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1135</w:t>
      </w:r>
      <w:r>
        <w:rPr>
          <w:rStyle w:val="14"/>
          <w:rFonts w:hint="default" w:ascii="宋体" w:hAnsi="宋体" w:cs="Times New Roman"/>
          <w:color w:val="000000"/>
          <w:szCs w:val="21"/>
          <w:lang w:val="en-US" w:eastAsia="zh-CN"/>
        </w:rPr>
        <w:t>．</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10</w:t>
      </w:r>
      <w:r>
        <w:rPr>
          <w:rStyle w:val="14"/>
          <w:rFonts w:hint="default" w:ascii="宋体" w:hAnsi="宋体" w:cs="Times New Roman"/>
          <w:color w:val="000000"/>
          <w:szCs w:val="21"/>
          <w:lang w:val="en-US" w:eastAsia="zh-CN"/>
        </w:rPr>
        <w:t>］ Pilar SA． Platelet Transfusion: And Update on Challenges and Outcomes，J Blood Med．2020( 11) : 19-26．</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11</w:t>
      </w:r>
      <w:r>
        <w:rPr>
          <w:rStyle w:val="14"/>
          <w:rFonts w:hint="default" w:ascii="宋体" w:hAnsi="宋体" w:cs="Times New Roman"/>
          <w:color w:val="000000"/>
          <w:szCs w:val="21"/>
          <w:lang w:val="en-US" w:eastAsia="zh-CN"/>
        </w:rPr>
        <w:t>］ 夏荣，张琦．临床用学前评估与输血后疗效评价／ ／ 杨成明，刘 进，赵桐茂．中华输血学［Ｍ］．北京：人民卫生出版社，２０１７：４７７．</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12</w:t>
      </w:r>
      <w:r>
        <w:rPr>
          <w:rStyle w:val="14"/>
          <w:rFonts w:hint="default" w:ascii="宋体" w:hAnsi="宋体" w:cs="Times New Roman"/>
          <w:color w:val="000000"/>
          <w:szCs w:val="21"/>
          <w:lang w:val="en-US" w:eastAsia="zh-CN"/>
        </w:rPr>
        <w:t>］ 王同显，王明民．ＡＢＯ 非同型血小板输注的有效性和安全性 ［Ｊ］．中国输血杂志，２０１５，２８（５）：６００⁃６０２．</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13</w:t>
      </w:r>
      <w:r>
        <w:rPr>
          <w:rStyle w:val="14"/>
          <w:rFonts w:hint="default" w:ascii="宋体" w:hAnsi="宋体" w:cs="Times New Roman"/>
          <w:color w:val="000000"/>
          <w:szCs w:val="21"/>
          <w:lang w:val="en-US" w:eastAsia="zh-CN"/>
        </w:rPr>
        <w:t xml:space="preserve">］ </w:t>
      </w:r>
      <w:r>
        <w:rPr>
          <w:rStyle w:val="14"/>
          <w:rFonts w:hint="eastAsia" w:ascii="宋体" w:hAnsi="宋体" w:cs="Times New Roman"/>
          <w:color w:val="000000"/>
          <w:szCs w:val="21"/>
          <w:lang w:val="en-US" w:eastAsia="zh-CN"/>
        </w:rPr>
        <w:t>阳雪新</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苑召虎</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循环免疫复合物对血液病患者血小板输注疗效的影响</w:t>
      </w:r>
      <w:r>
        <w:rPr>
          <w:rStyle w:val="14"/>
          <w:rFonts w:hint="default" w:ascii="宋体" w:hAnsi="宋体" w:cs="Times New Roman"/>
          <w:color w:val="000000"/>
          <w:szCs w:val="21"/>
          <w:lang w:val="en-US" w:eastAsia="zh-CN"/>
        </w:rPr>
        <w:t>［Ｊ］．中国输血杂志，２０</w:t>
      </w:r>
      <w:r>
        <w:rPr>
          <w:rStyle w:val="14"/>
          <w:rFonts w:hint="eastAsia" w:ascii="宋体" w:hAnsi="宋体" w:cs="Times New Roman"/>
          <w:color w:val="000000"/>
          <w:szCs w:val="21"/>
          <w:lang w:val="en-US" w:eastAsia="zh-CN"/>
        </w:rPr>
        <w:t>22</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35</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4</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404</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408</w:t>
      </w:r>
      <w:r>
        <w:rPr>
          <w:rStyle w:val="14"/>
          <w:rFonts w:hint="default" w:ascii="宋体" w:hAnsi="宋体" w:cs="Times New Roman"/>
          <w:color w:val="000000"/>
          <w:szCs w:val="21"/>
          <w:lang w:val="en-US" w:eastAsia="zh-CN"/>
        </w:rPr>
        <w:t>．</w:t>
      </w:r>
    </w:p>
    <w:p>
      <w:pPr>
        <w:widowControl/>
        <w:textAlignment w:val="baseline"/>
        <w:rPr>
          <w:rStyle w:val="14"/>
          <w:rFonts w:hint="default" w:ascii="宋体" w:hAnsi="宋体" w:cs="Times New Roman"/>
          <w:color w:val="000000"/>
          <w:szCs w:val="21"/>
          <w:lang w:val="en-US" w:eastAsia="zh-CN"/>
        </w:rPr>
      </w:pP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14</w:t>
      </w:r>
      <w:r>
        <w:rPr>
          <w:rStyle w:val="14"/>
          <w:rFonts w:hint="default" w:ascii="宋体" w:hAnsi="宋体" w:cs="Times New Roman"/>
          <w:color w:val="000000"/>
          <w:szCs w:val="21"/>
          <w:lang w:val="en-US" w:eastAsia="zh-CN"/>
        </w:rPr>
        <w:t xml:space="preserve">］ </w:t>
      </w:r>
      <w:r>
        <w:rPr>
          <w:rStyle w:val="14"/>
          <w:rFonts w:hint="eastAsia" w:ascii="宋体" w:hAnsi="宋体" w:cs="Times New Roman"/>
          <w:color w:val="000000"/>
          <w:szCs w:val="21"/>
          <w:lang w:val="en-US" w:eastAsia="zh-CN"/>
        </w:rPr>
        <w:t>孙国栋</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特殊情况紧急抢救血小板</w:t>
      </w:r>
      <w:r>
        <w:rPr>
          <w:rStyle w:val="14"/>
          <w:rFonts w:hint="default" w:ascii="宋体" w:hAnsi="宋体" w:cs="Times New Roman"/>
          <w:color w:val="000000"/>
          <w:szCs w:val="21"/>
          <w:lang w:val="en-US" w:eastAsia="zh-CN"/>
        </w:rPr>
        <w:t>ＡＢＯ非同型输注</w:t>
      </w:r>
      <w:r>
        <w:rPr>
          <w:rStyle w:val="14"/>
          <w:rFonts w:hint="eastAsia" w:ascii="宋体" w:hAnsi="宋体" w:cs="Times New Roman"/>
          <w:color w:val="000000"/>
          <w:szCs w:val="21"/>
          <w:lang w:val="en-US" w:eastAsia="zh-CN"/>
        </w:rPr>
        <w:t>回顾性分析</w:t>
      </w:r>
      <w:r>
        <w:rPr>
          <w:rStyle w:val="14"/>
          <w:rFonts w:hint="default" w:ascii="宋体" w:hAnsi="宋体" w:cs="Times New Roman"/>
          <w:color w:val="000000"/>
          <w:szCs w:val="21"/>
          <w:lang w:val="en-US" w:eastAsia="zh-CN"/>
        </w:rPr>
        <w:t>［Ｊ］．中国输血杂志，２０</w:t>
      </w:r>
      <w:r>
        <w:rPr>
          <w:rStyle w:val="14"/>
          <w:rFonts w:hint="eastAsia" w:ascii="宋体" w:hAnsi="宋体" w:cs="Times New Roman"/>
          <w:color w:val="000000"/>
          <w:szCs w:val="21"/>
          <w:lang w:val="en-US" w:eastAsia="zh-CN"/>
        </w:rPr>
        <w:t>16</w:t>
      </w:r>
      <w:r>
        <w:rPr>
          <w:rStyle w:val="14"/>
          <w:rFonts w:hint="default" w:ascii="宋体" w:hAnsi="宋体" w:cs="Times New Roman"/>
          <w:color w:val="000000"/>
          <w:szCs w:val="21"/>
          <w:lang w:val="en-US" w:eastAsia="zh-CN"/>
        </w:rPr>
        <w:t>，２</w:t>
      </w:r>
      <w:r>
        <w:rPr>
          <w:rStyle w:val="14"/>
          <w:rFonts w:hint="eastAsia" w:ascii="宋体" w:hAnsi="宋体" w:cs="Times New Roman"/>
          <w:color w:val="000000"/>
          <w:szCs w:val="21"/>
          <w:lang w:val="en-US" w:eastAsia="zh-CN"/>
        </w:rPr>
        <w:t>9</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4</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345</w:t>
      </w:r>
      <w:r>
        <w:rPr>
          <w:rStyle w:val="14"/>
          <w:rFonts w:hint="default" w:ascii="宋体" w:hAnsi="宋体" w:cs="Times New Roman"/>
          <w:color w:val="000000"/>
          <w:szCs w:val="21"/>
          <w:lang w:val="en-US" w:eastAsia="zh-CN"/>
        </w:rPr>
        <w:t>⁃</w:t>
      </w:r>
      <w:r>
        <w:rPr>
          <w:rStyle w:val="14"/>
          <w:rFonts w:hint="eastAsia" w:ascii="宋体" w:hAnsi="宋体" w:cs="Times New Roman"/>
          <w:color w:val="000000"/>
          <w:szCs w:val="21"/>
          <w:lang w:val="en-US" w:eastAsia="zh-CN"/>
        </w:rPr>
        <w:t>347</w:t>
      </w:r>
      <w:r>
        <w:rPr>
          <w:rStyle w:val="14"/>
          <w:rFonts w:hint="default" w:ascii="宋体" w:hAnsi="宋体" w:cs="Times New Roman"/>
          <w:color w:val="000000"/>
          <w:szCs w:val="21"/>
          <w:lang w:val="en-US" w:eastAsia="zh-CN"/>
        </w:rPr>
        <w:t>．</w:t>
      </w:r>
    </w:p>
    <w:p>
      <w:pPr>
        <w:keepNext w:val="0"/>
        <w:keepLines w:val="0"/>
        <w:widowControl/>
        <w:suppressLineNumbers w:val="0"/>
        <w:ind w:firstLine="420" w:firstLineChars="200"/>
        <w:jc w:val="left"/>
        <w:rPr>
          <w:rFonts w:hint="default"/>
          <w:lang w:val="en-US" w:eastAsia="zh-CN"/>
        </w:rPr>
      </w:pPr>
    </w:p>
    <w:p>
      <w:pPr>
        <w:keepNext w:val="0"/>
        <w:keepLines w:val="0"/>
        <w:widowControl/>
        <w:suppressLineNumbers w:val="0"/>
        <w:ind w:firstLine="420" w:firstLineChars="200"/>
        <w:jc w:val="left"/>
        <w:rPr>
          <w:rFonts w:hint="default"/>
          <w:lang w:val="en-US" w:eastAsia="zh-CN"/>
        </w:rPr>
      </w:pPr>
    </w:p>
    <w:p>
      <w:pPr>
        <w:keepNext w:val="0"/>
        <w:keepLines w:val="0"/>
        <w:widowControl/>
        <w:suppressLineNumbers w:val="0"/>
        <w:ind w:firstLine="420" w:firstLineChars="200"/>
        <w:jc w:val="left"/>
        <w:rPr>
          <w:rFonts w:hint="default"/>
          <w:lang w:val="en-US" w:eastAsia="zh-CN"/>
        </w:rPr>
      </w:pPr>
    </w:p>
    <w:p>
      <w:pPr>
        <w:keepNext w:val="0"/>
        <w:keepLines w:val="0"/>
        <w:widowControl/>
        <w:suppressLineNumbers w:val="0"/>
        <w:jc w:val="left"/>
        <w:rPr>
          <w:rFonts w:hint="default" w:ascii="方正书宋简体" w:hAnsi="方正书宋简体" w:eastAsia="方正书宋简体" w:cs="方正书宋简体"/>
          <w:color w:val="000000"/>
          <w:kern w:val="0"/>
          <w:sz w:val="15"/>
          <w:szCs w:val="15"/>
          <w:lang w:val="en-US" w:eastAsia="zh-CN" w:bidi="ar"/>
        </w:rPr>
      </w:pPr>
    </w:p>
    <w:p>
      <w:pPr>
        <w:keepNext w:val="0"/>
        <w:keepLines w:val="0"/>
        <w:widowControl/>
        <w:suppressLineNumbers w:val="0"/>
        <w:ind w:firstLine="420" w:firstLineChars="200"/>
        <w:jc w:val="left"/>
        <w:rPr>
          <w:rFonts w:hint="default"/>
          <w:lang w:val="en-US" w:eastAsia="zh-CN"/>
        </w:rPr>
      </w:pPr>
    </w:p>
    <w:p>
      <w:pPr>
        <w:keepNext w:val="0"/>
        <w:keepLines w:val="0"/>
        <w:widowControl/>
        <w:suppressLineNumbers w:val="0"/>
        <w:ind w:firstLine="420" w:firstLineChars="200"/>
        <w:jc w:val="left"/>
        <w:rPr>
          <w:rFonts w:hint="eastAsia"/>
          <w:lang w:val="en-US" w:eastAsia="zh-CN"/>
        </w:rPr>
      </w:pPr>
    </w:p>
    <w:p>
      <w:pPr>
        <w:keepNext w:val="0"/>
        <w:keepLines w:val="0"/>
        <w:widowControl/>
        <w:suppressLineNumbers w:val="0"/>
        <w:ind w:firstLine="420" w:firstLineChars="200"/>
        <w:jc w:val="left"/>
        <w:rPr>
          <w:rFonts w:hint="default"/>
          <w:lang w:val="en-US" w:eastAsia="zh-CN"/>
        </w:rPr>
      </w:pPr>
    </w:p>
    <w:p>
      <w:pPr>
        <w:ind w:firstLine="420" w:firstLineChars="200"/>
        <w:rPr>
          <w:rFonts w:hint="eastAsia" w:ascii="微软雅黑" w:hAnsi="微软雅黑" w:eastAsia="微软雅黑" w:cs="微软雅黑"/>
          <w:vertAlign w:val="superscrip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00"/>
    <w:family w:val="auto"/>
    <w:pitch w:val="default"/>
    <w:sig w:usb0="00000000" w:usb1="00000000" w:usb2="00000000" w:usb3="00000000" w:csb0="00000000" w:csb1="00000000"/>
  </w:font>
  <w:font w:name="E-BX">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Tc2NDZmMjQ5OTA1ODY2YjQxZjRlNDI3OTI1N2QifQ=="/>
  </w:docVars>
  <w:rsids>
    <w:rsidRoot w:val="1AA24D9F"/>
    <w:rsid w:val="04297A6C"/>
    <w:rsid w:val="04876E77"/>
    <w:rsid w:val="04F7569B"/>
    <w:rsid w:val="056D4AB2"/>
    <w:rsid w:val="06BA630B"/>
    <w:rsid w:val="07011CC2"/>
    <w:rsid w:val="07644792"/>
    <w:rsid w:val="09092E22"/>
    <w:rsid w:val="09284798"/>
    <w:rsid w:val="0AF837E1"/>
    <w:rsid w:val="0C945850"/>
    <w:rsid w:val="0F2B6FD9"/>
    <w:rsid w:val="0FBB7C49"/>
    <w:rsid w:val="1172530D"/>
    <w:rsid w:val="13A92F49"/>
    <w:rsid w:val="16E764B6"/>
    <w:rsid w:val="183C240D"/>
    <w:rsid w:val="1AA24D9F"/>
    <w:rsid w:val="1BF65961"/>
    <w:rsid w:val="1D855EE1"/>
    <w:rsid w:val="1EC446C1"/>
    <w:rsid w:val="1FEF5541"/>
    <w:rsid w:val="27D91519"/>
    <w:rsid w:val="28CE1619"/>
    <w:rsid w:val="28DA2E89"/>
    <w:rsid w:val="2A4254F9"/>
    <w:rsid w:val="2A5149EA"/>
    <w:rsid w:val="2AF331B6"/>
    <w:rsid w:val="2D1A1B36"/>
    <w:rsid w:val="2D1F32F4"/>
    <w:rsid w:val="2D3FCF97"/>
    <w:rsid w:val="2F2E5E21"/>
    <w:rsid w:val="2F6FA958"/>
    <w:rsid w:val="31394449"/>
    <w:rsid w:val="323B4D81"/>
    <w:rsid w:val="32F34F12"/>
    <w:rsid w:val="34B70380"/>
    <w:rsid w:val="3AB02213"/>
    <w:rsid w:val="3AE174A3"/>
    <w:rsid w:val="3C885F88"/>
    <w:rsid w:val="43446334"/>
    <w:rsid w:val="44A84E71"/>
    <w:rsid w:val="4651117C"/>
    <w:rsid w:val="477DCE1E"/>
    <w:rsid w:val="49C82A11"/>
    <w:rsid w:val="4CA50DCC"/>
    <w:rsid w:val="4CC209C3"/>
    <w:rsid w:val="4D8214B5"/>
    <w:rsid w:val="4F985197"/>
    <w:rsid w:val="521176FE"/>
    <w:rsid w:val="573E1E21"/>
    <w:rsid w:val="577B4C0F"/>
    <w:rsid w:val="587477BE"/>
    <w:rsid w:val="5B487E91"/>
    <w:rsid w:val="5C516377"/>
    <w:rsid w:val="5CF9550F"/>
    <w:rsid w:val="5EFEBDE8"/>
    <w:rsid w:val="5F70572A"/>
    <w:rsid w:val="5FBF58A5"/>
    <w:rsid w:val="62184874"/>
    <w:rsid w:val="623600B0"/>
    <w:rsid w:val="63B7DF18"/>
    <w:rsid w:val="65894206"/>
    <w:rsid w:val="672A2550"/>
    <w:rsid w:val="67E84BCE"/>
    <w:rsid w:val="68CA2609"/>
    <w:rsid w:val="68CC1AED"/>
    <w:rsid w:val="68F82368"/>
    <w:rsid w:val="69BB0F42"/>
    <w:rsid w:val="6A637494"/>
    <w:rsid w:val="6BCF62E6"/>
    <w:rsid w:val="6CD3A16D"/>
    <w:rsid w:val="6D535020"/>
    <w:rsid w:val="6E5F49A6"/>
    <w:rsid w:val="6FFF37D2"/>
    <w:rsid w:val="70DE2EF1"/>
    <w:rsid w:val="723069CD"/>
    <w:rsid w:val="74E50138"/>
    <w:rsid w:val="76F11744"/>
    <w:rsid w:val="77C81353"/>
    <w:rsid w:val="782E546D"/>
    <w:rsid w:val="79FF2E08"/>
    <w:rsid w:val="7A1C0EC6"/>
    <w:rsid w:val="7C5F4108"/>
    <w:rsid w:val="7F3D77F9"/>
    <w:rsid w:val="7F79C282"/>
    <w:rsid w:val="7F7B6CAE"/>
    <w:rsid w:val="7FBF6DD0"/>
    <w:rsid w:val="7FCD17FE"/>
    <w:rsid w:val="7FD7E9A0"/>
    <w:rsid w:val="7FE9FBB2"/>
    <w:rsid w:val="8DE7B567"/>
    <w:rsid w:val="8FFFA67E"/>
    <w:rsid w:val="A97F623E"/>
    <w:rsid w:val="AFBF8780"/>
    <w:rsid w:val="BEEFCB4B"/>
    <w:rsid w:val="BFE6F841"/>
    <w:rsid w:val="D5DE8897"/>
    <w:rsid w:val="E7FE3684"/>
    <w:rsid w:val="EFFF70E4"/>
    <w:rsid w:val="F7EEC240"/>
    <w:rsid w:val="FBF75102"/>
    <w:rsid w:val="FDDC5620"/>
    <w:rsid w:val="FDEA700A"/>
    <w:rsid w:val="FFBFCE42"/>
    <w:rsid w:val="FFD3E68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微软雅黑" w:cs="Times New Roman"/>
      <w:kern w:val="2"/>
      <w:sz w:val="21"/>
      <w:szCs w:val="24"/>
      <w:lang w:val="en-US" w:eastAsia="zh-CN" w:bidi="ar-SA"/>
    </w:rPr>
  </w:style>
  <w:style w:type="paragraph" w:styleId="2">
    <w:name w:val="heading 1"/>
    <w:basedOn w:val="1"/>
    <w:next w:val="1"/>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3">
    <w:name w:val="heading 2"/>
    <w:basedOn w:val="1"/>
    <w:next w:val="1"/>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4">
    <w:name w:val="heading 3"/>
    <w:basedOn w:val="1"/>
    <w:next w:val="1"/>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5">
    <w:name w:val="heading 4"/>
    <w:basedOn w:val="1"/>
    <w:next w:val="1"/>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6">
    <w:name w:val="heading 5"/>
    <w:basedOn w:val="1"/>
    <w:next w:val="1"/>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7">
    <w:name w:val="heading 6"/>
    <w:basedOn w:val="1"/>
    <w:next w:val="1"/>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8">
    <w:name w:val="heading 7"/>
    <w:basedOn w:val="1"/>
    <w:next w:val="1"/>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9">
    <w:name w:val="heading 8"/>
    <w:basedOn w:val="1"/>
    <w:next w:val="1"/>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0">
    <w:name w:val="heading 9"/>
    <w:basedOn w:val="1"/>
    <w:next w:val="1"/>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3">
    <w:name w:val="Default Paragraph Font"/>
    <w:qFormat/>
    <w:uiPriority w:val="0"/>
    <w:rPr>
      <w:rFonts w:eastAsia="微软雅黑" w:asciiTheme="minorAscii" w:hAnsiTheme="minorAscii"/>
    </w:rPr>
  </w:style>
  <w:style w:type="table" w:default="1" w:styleId="11">
    <w:name w:val="Normal Table"/>
    <w:semiHidden/>
    <w:qFormat/>
    <w:uiPriority w:val="0"/>
    <w:tblPr>
      <w:tblCellMar>
        <w:top w:w="0" w:type="dxa"/>
        <w:left w:w="108" w:type="dxa"/>
        <w:bottom w:w="0" w:type="dxa"/>
        <w:right w:w="108" w:type="dxa"/>
      </w:tblCellMar>
    </w:tblPr>
  </w:style>
  <w:style w:type="table" w:styleId="12">
    <w:name w:val="Table Grid"/>
    <w:basedOn w:val="11"/>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4955</Words>
  <Characters>6506</Characters>
  <Lines>0</Lines>
  <Paragraphs>0</Paragraphs>
  <TotalTime>3</TotalTime>
  <ScaleCrop>false</ScaleCrop>
  <LinksUpToDate>false</LinksUpToDate>
  <CharactersWithSpaces>6677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2018-05-28T01:24:00Z</dcterms:created>
  <dc:creator>lenovo</dc:creator>
  <cp:lastModifiedBy>XXXX.</cp:lastModifiedBy>
  <dcterms:modified xsi:type="dcterms:W3CDTF">2023-10-09T13:53:33Z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89B8CB84B75947ECB052D44D7E8DC860_13</vt:lpwstr>
  </property>
</Properties>
</file>