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F6FB" w14:textId="31E696F4" w:rsidR="00865048" w:rsidRPr="00EA5C1C" w:rsidRDefault="00482AA7" w:rsidP="00865048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EA5C1C">
        <w:rPr>
          <w:rFonts w:ascii="Times New Roman" w:hAnsi="Times New Roman" w:cs="Times New Roman"/>
          <w:b/>
          <w:sz w:val="32"/>
          <w:szCs w:val="32"/>
        </w:rPr>
        <w:t>D</w:t>
      </w:r>
      <w:r w:rsidR="00865048" w:rsidRPr="00EA5C1C">
        <w:rPr>
          <w:rFonts w:ascii="Times New Roman" w:hAnsi="Times New Roman" w:cs="Times New Roman"/>
          <w:b/>
          <w:sz w:val="32"/>
          <w:szCs w:val="32"/>
        </w:rPr>
        <w:t>etection of drug-induced antibodies bas</w:t>
      </w:r>
      <w:bookmarkStart w:id="0" w:name="_GoBack"/>
      <w:bookmarkEnd w:id="0"/>
      <w:r w:rsidR="00865048" w:rsidRPr="00EA5C1C">
        <w:rPr>
          <w:rFonts w:ascii="Times New Roman" w:hAnsi="Times New Roman" w:cs="Times New Roman"/>
          <w:b/>
          <w:sz w:val="32"/>
          <w:szCs w:val="32"/>
        </w:rPr>
        <w:t xml:space="preserve">ed on β-lactam antibiotics and </w:t>
      </w:r>
      <w:r w:rsidR="00DB1887" w:rsidRPr="00EA5C1C">
        <w:rPr>
          <w:rFonts w:ascii="Times New Roman" w:hAnsi="Times New Roman" w:cs="Times New Roman"/>
          <w:b/>
          <w:sz w:val="32"/>
          <w:szCs w:val="32"/>
        </w:rPr>
        <w:t xml:space="preserve">analysis for </w:t>
      </w:r>
      <w:r w:rsidR="00865048" w:rsidRPr="00EA5C1C">
        <w:rPr>
          <w:rFonts w:ascii="Times New Roman" w:hAnsi="Times New Roman" w:cs="Times New Roman"/>
          <w:b/>
          <w:sz w:val="32"/>
          <w:szCs w:val="32"/>
        </w:rPr>
        <w:t>related hemolytic anemia</w:t>
      </w:r>
    </w:p>
    <w:p w14:paraId="5528CB22" w14:textId="2F23A47A" w:rsidR="00865048" w:rsidRPr="00EA5C1C" w:rsidRDefault="00865048" w:rsidP="00865048">
      <w:pPr>
        <w:spacing w:beforeLines="50" w:before="156" w:afterLines="50" w:after="156" w:line="480" w:lineRule="auto"/>
        <w:rPr>
          <w:rFonts w:ascii="Times New Roman" w:hAnsi="Times New Roman" w:cs="Times New Roman"/>
        </w:rPr>
      </w:pPr>
      <w:r w:rsidRPr="00EA5C1C">
        <w:rPr>
          <w:rFonts w:ascii="Times New Roman" w:hAnsi="Times New Roman" w:cs="Times New Roman"/>
        </w:rPr>
        <w:t xml:space="preserve">Li Wang, </w:t>
      </w:r>
      <w:proofErr w:type="spellStart"/>
      <w:r w:rsidRPr="00EA5C1C">
        <w:rPr>
          <w:rFonts w:ascii="Times New Roman" w:hAnsi="Times New Roman" w:cs="Times New Roman"/>
        </w:rPr>
        <w:t>Zengzhen</w:t>
      </w:r>
      <w:proofErr w:type="spellEnd"/>
      <w:r w:rsidRPr="00EA5C1C">
        <w:rPr>
          <w:rFonts w:ascii="Times New Roman" w:hAnsi="Times New Roman" w:cs="Times New Roman"/>
        </w:rPr>
        <w:t xml:space="preserve"> Wei, </w:t>
      </w:r>
      <w:proofErr w:type="spellStart"/>
      <w:r w:rsidRPr="00EA5C1C">
        <w:rPr>
          <w:rFonts w:ascii="Times New Roman" w:hAnsi="Times New Roman" w:cs="Times New Roman"/>
        </w:rPr>
        <w:t>Chunyan</w:t>
      </w:r>
      <w:proofErr w:type="spellEnd"/>
      <w:r w:rsidRPr="00EA5C1C">
        <w:rPr>
          <w:rFonts w:ascii="Times New Roman" w:hAnsi="Times New Roman" w:cs="Times New Roman"/>
        </w:rPr>
        <w:t xml:space="preserve"> Huang, Bin Tan</w:t>
      </w:r>
      <w:r w:rsidR="004059CB">
        <w:rPr>
          <w:rFonts w:ascii="Times New Roman" w:hAnsi="Times New Roman" w:cs="Times New Roman"/>
        </w:rPr>
        <w:t>, Li Qin</w:t>
      </w:r>
    </w:p>
    <w:p w14:paraId="1905A9ED" w14:textId="1AF72D2B" w:rsidR="00865048" w:rsidRPr="00EA5C1C" w:rsidRDefault="00865048" w:rsidP="00865048">
      <w:pPr>
        <w:spacing w:beforeLines="50" w:before="156" w:afterLines="50" w:after="156" w:line="480" w:lineRule="auto"/>
        <w:rPr>
          <w:rFonts w:ascii="Times New Roman" w:hAnsi="Times New Roman" w:cs="Times New Roman"/>
        </w:rPr>
      </w:pPr>
      <w:r w:rsidRPr="00EA5C1C">
        <w:rPr>
          <w:rFonts w:ascii="Times New Roman" w:hAnsi="Times New Roman" w:cs="Times New Roman"/>
        </w:rPr>
        <w:t>Department of Transfusion Medicine, Sichuan University West China Hospital, Chengdu, P. R. China</w:t>
      </w:r>
    </w:p>
    <w:p w14:paraId="0954A305" w14:textId="2DC79AAC" w:rsidR="00865048" w:rsidRPr="00EA5C1C" w:rsidRDefault="00865048" w:rsidP="00865048">
      <w:pPr>
        <w:spacing w:beforeLines="50" w:before="156" w:afterLines="50" w:after="156" w:line="480" w:lineRule="auto"/>
        <w:rPr>
          <w:rFonts w:ascii="Times New Roman" w:hAnsi="Times New Roman" w:cs="Times New Roman"/>
        </w:rPr>
      </w:pPr>
      <w:r w:rsidRPr="00EA5C1C">
        <w:rPr>
          <w:rFonts w:ascii="Times New Roman" w:hAnsi="Times New Roman" w:cs="Times New Roman"/>
        </w:rPr>
        <w:t>Co-Corresponding author: Bin Tan</w:t>
      </w:r>
      <w:r w:rsidR="004059CB">
        <w:rPr>
          <w:rFonts w:ascii="Times New Roman" w:hAnsi="Times New Roman" w:cs="Times New Roman"/>
        </w:rPr>
        <w:t>,</w:t>
      </w:r>
      <w:r w:rsidR="004059CB" w:rsidRPr="004059CB">
        <w:rPr>
          <w:rFonts w:ascii="Times New Roman" w:hAnsi="Times New Roman" w:cs="Times New Roman"/>
        </w:rPr>
        <w:t xml:space="preserve"> </w:t>
      </w:r>
      <w:r w:rsidR="004059CB">
        <w:rPr>
          <w:rFonts w:ascii="Times New Roman" w:hAnsi="Times New Roman" w:cs="Times New Roman"/>
        </w:rPr>
        <w:t>Li Qin</w:t>
      </w:r>
      <w:r w:rsidRPr="00EA5C1C">
        <w:rPr>
          <w:rFonts w:ascii="Times New Roman" w:hAnsi="Times New Roman" w:cs="Times New Roman"/>
        </w:rPr>
        <w:t xml:space="preserve">; </w:t>
      </w:r>
      <w:bookmarkStart w:id="1" w:name="OLE_LINK29"/>
      <w:bookmarkStart w:id="2" w:name="OLE_LINK30"/>
      <w:r w:rsidRPr="00EA5C1C">
        <w:rPr>
          <w:rFonts w:ascii="Times New Roman" w:hAnsi="Times New Roman" w:cs="Times New Roman"/>
        </w:rPr>
        <w:t>Department of Transfusion Medicine, Sichuan University West China Hospital; Chengdu, Sichuan Province, P.R. China</w:t>
      </w:r>
      <w:bookmarkEnd w:id="1"/>
      <w:bookmarkEnd w:id="2"/>
      <w:r w:rsidRPr="00EA5C1C">
        <w:rPr>
          <w:rFonts w:ascii="Times New Roman" w:hAnsi="Times New Roman" w:cs="Times New Roman"/>
        </w:rPr>
        <w:t xml:space="preserve">; E-mail: </w:t>
      </w:r>
      <w:hyperlink r:id="rId8" w:history="1">
        <w:r w:rsidRPr="00EA5C1C">
          <w:rPr>
            <w:rStyle w:val="aa"/>
            <w:rFonts w:ascii="Times New Roman" w:hAnsi="Times New Roman" w:cs="Times New Roman"/>
          </w:rPr>
          <w:t>qinli7@126.com</w:t>
        </w:r>
      </w:hyperlink>
      <w:r w:rsidRPr="00EA5C1C">
        <w:rPr>
          <w:rFonts w:ascii="Times New Roman" w:hAnsi="Times New Roman" w:cs="Times New Roman"/>
        </w:rPr>
        <w:t xml:space="preserve">, </w:t>
      </w:r>
      <w:hyperlink r:id="rId9" w:history="1">
        <w:r w:rsidRPr="00EA5C1C">
          <w:rPr>
            <w:rStyle w:val="aa"/>
            <w:rFonts w:ascii="Times New Roman" w:hAnsi="Times New Roman" w:cs="Times New Roman"/>
          </w:rPr>
          <w:t>tanbinhx@163.com</w:t>
        </w:r>
      </w:hyperlink>
      <w:r w:rsidRPr="00EA5C1C">
        <w:rPr>
          <w:rFonts w:ascii="Times New Roman" w:hAnsi="Times New Roman" w:cs="Times New Roman"/>
        </w:rPr>
        <w:t xml:space="preserve"> </w:t>
      </w:r>
    </w:p>
    <w:p w14:paraId="7F7851FB" w14:textId="3D3C6BA5" w:rsidR="00865048" w:rsidRPr="00EA5C1C" w:rsidRDefault="00865048" w:rsidP="00695183">
      <w:pPr>
        <w:spacing w:line="480" w:lineRule="auto"/>
        <w:rPr>
          <w:rFonts w:ascii="Times New Roman" w:eastAsiaTheme="majorHAnsi" w:hAnsi="Times New Roman" w:cs="Times New Roman"/>
          <w:b/>
          <w:bCs/>
          <w:color w:val="231F20"/>
          <w:sz w:val="28"/>
          <w:szCs w:val="28"/>
        </w:rPr>
      </w:pPr>
    </w:p>
    <w:p w14:paraId="75F08BFC" w14:textId="46F3C232" w:rsidR="00D66433" w:rsidRPr="00EA5C1C" w:rsidRDefault="00D66433" w:rsidP="00B51647">
      <w:pPr>
        <w:spacing w:line="480" w:lineRule="auto"/>
        <w:rPr>
          <w:rFonts w:ascii="Times New Roman" w:eastAsiaTheme="majorHAnsi" w:hAnsi="Times New Roman" w:cs="Times New Roman"/>
          <w:b/>
          <w:bCs/>
          <w:color w:val="231F20"/>
          <w:sz w:val="28"/>
          <w:szCs w:val="28"/>
        </w:rPr>
      </w:pPr>
    </w:p>
    <w:p w14:paraId="36B28095" w14:textId="77777777" w:rsidR="0061065D" w:rsidRPr="00EA5C1C" w:rsidRDefault="00D66433" w:rsidP="0061065D">
      <w:pPr>
        <w:spacing w:line="480" w:lineRule="auto"/>
        <w:rPr>
          <w:rFonts w:ascii="Times New Roman" w:eastAsiaTheme="majorHAnsi" w:hAnsi="Times New Roman" w:cs="Times New Roman"/>
          <w:b/>
          <w:bCs/>
          <w:color w:val="231F20"/>
          <w:sz w:val="28"/>
          <w:szCs w:val="28"/>
        </w:rPr>
      </w:pPr>
      <w:r w:rsidRPr="00EA5C1C">
        <w:rPr>
          <w:rFonts w:ascii="Times New Roman" w:eastAsiaTheme="majorHAnsi" w:hAnsi="Times New Roman" w:cs="Times New Roman"/>
          <w:b/>
          <w:bCs/>
          <w:color w:val="231F20"/>
          <w:sz w:val="28"/>
          <w:szCs w:val="28"/>
        </w:rPr>
        <w:br w:type="page"/>
      </w:r>
      <w:r w:rsidR="0061065D" w:rsidRPr="00EA5C1C">
        <w:rPr>
          <w:rFonts w:ascii="Times New Roman" w:eastAsiaTheme="majorHAnsi" w:hAnsi="Times New Roman" w:cs="Times New Roman"/>
          <w:b/>
          <w:bCs/>
          <w:color w:val="231F20"/>
          <w:sz w:val="28"/>
          <w:szCs w:val="28"/>
        </w:rPr>
        <w:lastRenderedPageBreak/>
        <w:t>ABSTRACT</w:t>
      </w:r>
    </w:p>
    <w:p w14:paraId="78FBADF7" w14:textId="77777777" w:rsidR="0061065D" w:rsidRPr="00EA5C1C" w:rsidRDefault="0061065D" w:rsidP="0061065D">
      <w:pPr>
        <w:spacing w:line="480" w:lineRule="auto"/>
        <w:rPr>
          <w:rFonts w:ascii="Times New Roman" w:eastAsiaTheme="majorHAnsi" w:hAnsi="Times New Roman" w:cs="Times New Roman"/>
          <w:color w:val="231F20"/>
        </w:rPr>
      </w:pPr>
      <w:r w:rsidRPr="00EA5C1C">
        <w:rPr>
          <w:rFonts w:ascii="Times New Roman" w:eastAsiaTheme="majorHAnsi" w:hAnsi="Times New Roman" w:cs="Times New Roman"/>
          <w:b/>
          <w:bCs/>
          <w:color w:val="231F20"/>
        </w:rPr>
        <w:t xml:space="preserve">Purpose: </w:t>
      </w:r>
      <w:r w:rsidRPr="00EA5C1C">
        <w:rPr>
          <w:rFonts w:ascii="Times New Roman" w:eastAsiaTheme="majorHAnsi" w:hAnsi="Times New Roman" w:cs="Times New Roman"/>
          <w:color w:val="231F20"/>
        </w:rPr>
        <w:t>As</w:t>
      </w:r>
      <w:r w:rsidRPr="00EA5C1C">
        <w:rPr>
          <w:rFonts w:ascii="Times New Roman" w:eastAsiaTheme="majorHAnsi" w:hAnsi="Times New Roman" w:cs="Times New Roman"/>
          <w:b/>
          <w:bCs/>
          <w:color w:val="231F20"/>
        </w:rPr>
        <w:t xml:space="preserve"> </w:t>
      </w:r>
      <w:r w:rsidRPr="00EA5C1C">
        <w:rPr>
          <w:rFonts w:ascii="Times New Roman" w:eastAsiaTheme="majorHAnsi" w:hAnsi="Times New Roman" w:cs="Times New Roman"/>
          <w:color w:val="231F20"/>
        </w:rPr>
        <w:t xml:space="preserve">β-lactam antibiotics are widely used in the anti-infective therapy, we aimed to conduct a primary study of patients with those drugs who developed the related antibodies and drug-induced immune hemolytic anemia (DIIHA). </w:t>
      </w:r>
    </w:p>
    <w:p w14:paraId="6A4DD4C3" w14:textId="77777777" w:rsidR="0061065D" w:rsidRPr="00EA5C1C" w:rsidRDefault="0061065D" w:rsidP="0061065D">
      <w:pPr>
        <w:spacing w:line="480" w:lineRule="auto"/>
        <w:rPr>
          <w:rFonts w:ascii="Times New Roman" w:eastAsiaTheme="majorHAnsi" w:hAnsi="Times New Roman" w:cs="Times New Roman"/>
          <w:color w:val="231F20"/>
        </w:rPr>
      </w:pPr>
      <w:bookmarkStart w:id="3" w:name="OLE_LINK7"/>
      <w:bookmarkStart w:id="4" w:name="OLE_LINK8"/>
      <w:r w:rsidRPr="00EA5C1C">
        <w:rPr>
          <w:rFonts w:ascii="Times New Roman" w:eastAsiaTheme="majorHAnsi" w:hAnsi="Times New Roman" w:cs="Times New Roman"/>
          <w:b/>
          <w:bCs/>
          <w:color w:val="231F20"/>
        </w:rPr>
        <w:t xml:space="preserve">Methods: </w:t>
      </w:r>
      <w:r w:rsidRPr="00EA5C1C">
        <w:rPr>
          <w:rFonts w:ascii="Times New Roman" w:eastAsiaTheme="majorHAnsi" w:hAnsi="Times New Roman" w:cs="Times New Roman"/>
          <w:color w:val="231F20"/>
        </w:rPr>
        <w:t xml:space="preserve">Obtain the antibiotic use of the inpatients in our hospital for 9 months, collecting the medication information and laboratory test results. Direct </w:t>
      </w:r>
      <w:proofErr w:type="spellStart"/>
      <w:r w:rsidRPr="00EA5C1C">
        <w:rPr>
          <w:rFonts w:ascii="Times New Roman" w:eastAsiaTheme="majorHAnsi" w:hAnsi="Times New Roman" w:cs="Times New Roman"/>
          <w:color w:val="231F20"/>
        </w:rPr>
        <w:t>antiglobulin</w:t>
      </w:r>
      <w:proofErr w:type="spellEnd"/>
      <w:r w:rsidRPr="00EA5C1C">
        <w:rPr>
          <w:rFonts w:ascii="Times New Roman" w:eastAsiaTheme="majorHAnsi" w:hAnsi="Times New Roman" w:cs="Times New Roman"/>
          <w:color w:val="231F20"/>
        </w:rPr>
        <w:t xml:space="preserve"> test (DAT) and drug-induced antibody detection are performed.</w:t>
      </w:r>
    </w:p>
    <w:bookmarkEnd w:id="3"/>
    <w:bookmarkEnd w:id="4"/>
    <w:p w14:paraId="46E83CBE" w14:textId="77777777" w:rsidR="0061065D" w:rsidRPr="00EA5C1C" w:rsidRDefault="0061065D" w:rsidP="0061065D">
      <w:pPr>
        <w:spacing w:line="480" w:lineRule="auto"/>
        <w:rPr>
          <w:rFonts w:ascii="Times New Roman" w:eastAsiaTheme="majorHAnsi" w:hAnsi="Times New Roman" w:cs="Times New Roman"/>
          <w:b/>
          <w:bCs/>
          <w:color w:val="231F20"/>
        </w:rPr>
      </w:pPr>
      <w:r w:rsidRPr="00EA5C1C">
        <w:rPr>
          <w:rFonts w:ascii="Times New Roman" w:eastAsiaTheme="majorHAnsi" w:hAnsi="Times New Roman" w:cs="Times New Roman"/>
          <w:b/>
          <w:bCs/>
          <w:color w:val="231F20"/>
        </w:rPr>
        <w:t xml:space="preserve">Results: </w:t>
      </w:r>
      <w:r w:rsidRPr="00EA5C1C">
        <w:rPr>
          <w:rFonts w:ascii="Times New Roman" w:eastAsiaTheme="majorHAnsi" w:hAnsi="Times New Roman" w:cs="Times New Roman"/>
          <w:color w:val="231F20"/>
        </w:rPr>
        <w:t>Among the enrolled 4,040 patients, 27.45% were positive for DAT after medication, as only 9.25% with ceftriaxone, and over 25% with other three drugs respectively. The total rate of positive drug-induced antibody detection was 18.07%, as only 0.43% with ceftriaxone, and over 20% with the remaining three drugs severally. Patients with positive drug-induced antibody test results decreased in red blood cell (RBC) count, hemoglobin level, hematocrit and urea, but increased in bilirubin and lactate dehydrogenase (</w:t>
      </w:r>
      <w:r w:rsidRPr="00EA5C1C">
        <w:rPr>
          <w:rFonts w:ascii="Times New Roman" w:eastAsiaTheme="majorHAnsi" w:hAnsi="Times New Roman" w:cs="Times New Roman"/>
          <w:i/>
          <w:iCs/>
          <w:color w:val="231F20"/>
        </w:rPr>
        <w:t>P</w:t>
      </w:r>
      <w:r w:rsidRPr="00EA5C1C">
        <w:rPr>
          <w:rFonts w:ascii="Times New Roman" w:eastAsiaTheme="majorHAnsi" w:hAnsi="Times New Roman" w:cs="Times New Roman"/>
          <w:color w:val="231F20"/>
        </w:rPr>
        <w:t>&lt; 0.05).</w:t>
      </w:r>
    </w:p>
    <w:p w14:paraId="566F212F" w14:textId="77777777" w:rsidR="0061065D" w:rsidRPr="00EA5C1C" w:rsidRDefault="0061065D" w:rsidP="0061065D">
      <w:pPr>
        <w:spacing w:line="480" w:lineRule="auto"/>
        <w:rPr>
          <w:rFonts w:ascii="Times New Roman" w:eastAsiaTheme="majorHAnsi" w:hAnsi="Times New Roman" w:cs="Times New Roman"/>
          <w:color w:val="231F20"/>
        </w:rPr>
      </w:pPr>
      <w:r w:rsidRPr="00EA5C1C">
        <w:rPr>
          <w:rFonts w:ascii="Times New Roman" w:eastAsiaTheme="majorHAnsi" w:hAnsi="Times New Roman" w:cs="Times New Roman"/>
          <w:b/>
          <w:bCs/>
          <w:color w:val="231F20"/>
        </w:rPr>
        <w:t>Conclusion:</w:t>
      </w:r>
      <w:r w:rsidRPr="00EA5C1C">
        <w:rPr>
          <w:rFonts w:ascii="Times New Roman" w:eastAsiaTheme="majorHAnsi" w:hAnsi="Times New Roman" w:cs="Times New Roman"/>
          <w:color w:val="231F20"/>
        </w:rPr>
        <w:t xml:space="preserve"> After treatment with the antibiotics, the incidence of positive DAT and drug-induced antibody detection in patients treated with ceftriaxone are both lower than the other three drugs. Patients who tested positive for drug-induced antibodies did not develop any symptoms or signs of hemolytic anemia, indicating that the β-lactam antibiotics especially piperacillin are relatively safe with rational administration. </w:t>
      </w:r>
    </w:p>
    <w:p w14:paraId="34CFA275" w14:textId="3CC04B24" w:rsidR="00CA5922" w:rsidRDefault="0061065D" w:rsidP="0061065D">
      <w:pPr>
        <w:rPr>
          <w:rFonts w:ascii="Times New Roman" w:eastAsiaTheme="majorHAnsi" w:hAnsi="Times New Roman" w:cs="Times New Roman"/>
          <w:color w:val="231F20"/>
        </w:rPr>
      </w:pPr>
      <w:r w:rsidRPr="0061065D">
        <w:rPr>
          <w:rFonts w:ascii="Times New Roman" w:eastAsiaTheme="majorHAnsi" w:hAnsi="Times New Roman" w:cs="Times New Roman"/>
          <w:b/>
          <w:color w:val="231F20"/>
        </w:rPr>
        <w:t>Key words:</w:t>
      </w:r>
      <w:r w:rsidRPr="0061065D">
        <w:rPr>
          <w:rFonts w:ascii="Times New Roman" w:eastAsiaTheme="majorHAnsi" w:hAnsi="Times New Roman" w:cs="Times New Roman"/>
          <w:color w:val="231F20"/>
        </w:rPr>
        <w:t xml:space="preserve"> Beta-lactam antibiotics; DIIHA; Drug-induced antibodies; DAT</w:t>
      </w:r>
    </w:p>
    <w:p w14:paraId="7543E425" w14:textId="7DE73DFC" w:rsidR="000F00EE" w:rsidRPr="00AA5D67" w:rsidRDefault="000F00EE" w:rsidP="00CA5922">
      <w:pPr>
        <w:rPr>
          <w:rFonts w:ascii="Times New Roman" w:eastAsiaTheme="majorHAnsi" w:hAnsi="Times New Roman" w:cs="Times New Roman" w:hint="eastAsia"/>
          <w:color w:val="231F20"/>
        </w:rPr>
      </w:pPr>
    </w:p>
    <w:sectPr w:rsidR="000F00EE" w:rsidRPr="00AA5D6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DFE2" w14:textId="77777777" w:rsidR="00310157" w:rsidRDefault="00310157" w:rsidP="00BC28E9">
      <w:r>
        <w:separator/>
      </w:r>
    </w:p>
  </w:endnote>
  <w:endnote w:type="continuationSeparator" w:id="0">
    <w:p w14:paraId="6C003578" w14:textId="77777777" w:rsidR="00310157" w:rsidRDefault="00310157" w:rsidP="00BC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325033"/>
      <w:docPartObj>
        <w:docPartGallery w:val="Page Numbers (Bottom of Page)"/>
        <w:docPartUnique/>
      </w:docPartObj>
    </w:sdtPr>
    <w:sdtEndPr/>
    <w:sdtContent>
      <w:p w14:paraId="52DB0FEF" w14:textId="435FBE55" w:rsidR="00EA5C1C" w:rsidRDefault="00EA5C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D67" w:rsidRPr="00AA5D67">
          <w:rPr>
            <w:noProof/>
            <w:lang w:val="zh-CN"/>
          </w:rPr>
          <w:t>1</w:t>
        </w:r>
        <w:r>
          <w:fldChar w:fldCharType="end"/>
        </w:r>
      </w:p>
    </w:sdtContent>
  </w:sdt>
  <w:p w14:paraId="5ECDE182" w14:textId="77777777" w:rsidR="00EA5C1C" w:rsidRDefault="00EA5C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D6EB" w14:textId="77777777" w:rsidR="00310157" w:rsidRDefault="00310157" w:rsidP="00BC28E9">
      <w:r>
        <w:separator/>
      </w:r>
    </w:p>
  </w:footnote>
  <w:footnote w:type="continuationSeparator" w:id="0">
    <w:p w14:paraId="3F117469" w14:textId="77777777" w:rsidR="00310157" w:rsidRDefault="00310157" w:rsidP="00BC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4B4"/>
    <w:multiLevelType w:val="hybridMultilevel"/>
    <w:tmpl w:val="FF226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E6057E"/>
    <w:multiLevelType w:val="singleLevel"/>
    <w:tmpl w:val="8614C7D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8213685"/>
    <w:multiLevelType w:val="hybridMultilevel"/>
    <w:tmpl w:val="606EB2E6"/>
    <w:lvl w:ilvl="0" w:tplc="421A70CE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26"/>
    <w:rsid w:val="000131A0"/>
    <w:rsid w:val="00054EDF"/>
    <w:rsid w:val="000900F7"/>
    <w:rsid w:val="00093829"/>
    <w:rsid w:val="000A0A25"/>
    <w:rsid w:val="000A2345"/>
    <w:rsid w:val="000B3FB3"/>
    <w:rsid w:val="000B621C"/>
    <w:rsid w:val="000C2CA3"/>
    <w:rsid w:val="000F00EE"/>
    <w:rsid w:val="000F41CD"/>
    <w:rsid w:val="00114D4D"/>
    <w:rsid w:val="00127736"/>
    <w:rsid w:val="00135A5F"/>
    <w:rsid w:val="00151B64"/>
    <w:rsid w:val="00152DA4"/>
    <w:rsid w:val="00157859"/>
    <w:rsid w:val="00160351"/>
    <w:rsid w:val="00175942"/>
    <w:rsid w:val="00176D5D"/>
    <w:rsid w:val="001A5B18"/>
    <w:rsid w:val="001C5D3B"/>
    <w:rsid w:val="001C7BE3"/>
    <w:rsid w:val="001F7E8A"/>
    <w:rsid w:val="002048A7"/>
    <w:rsid w:val="002334EA"/>
    <w:rsid w:val="00243A61"/>
    <w:rsid w:val="00293500"/>
    <w:rsid w:val="002A670E"/>
    <w:rsid w:val="002A6971"/>
    <w:rsid w:val="002C3F21"/>
    <w:rsid w:val="00310157"/>
    <w:rsid w:val="0033727C"/>
    <w:rsid w:val="00362562"/>
    <w:rsid w:val="00374D30"/>
    <w:rsid w:val="003C25F9"/>
    <w:rsid w:val="003E12CD"/>
    <w:rsid w:val="003E6AA6"/>
    <w:rsid w:val="003E7843"/>
    <w:rsid w:val="00401866"/>
    <w:rsid w:val="004059CB"/>
    <w:rsid w:val="00411FD3"/>
    <w:rsid w:val="00413204"/>
    <w:rsid w:val="004163B2"/>
    <w:rsid w:val="00416956"/>
    <w:rsid w:val="0042093A"/>
    <w:rsid w:val="004603B3"/>
    <w:rsid w:val="00482AA7"/>
    <w:rsid w:val="00483396"/>
    <w:rsid w:val="004A2FAF"/>
    <w:rsid w:val="004A5E03"/>
    <w:rsid w:val="004E472B"/>
    <w:rsid w:val="004F181F"/>
    <w:rsid w:val="00500F1C"/>
    <w:rsid w:val="00510036"/>
    <w:rsid w:val="0053465D"/>
    <w:rsid w:val="005A0504"/>
    <w:rsid w:val="005A6A14"/>
    <w:rsid w:val="005B1318"/>
    <w:rsid w:val="005D4D1D"/>
    <w:rsid w:val="0061065D"/>
    <w:rsid w:val="00622273"/>
    <w:rsid w:val="00691DAE"/>
    <w:rsid w:val="00695183"/>
    <w:rsid w:val="006C2511"/>
    <w:rsid w:val="006C5B5D"/>
    <w:rsid w:val="006E01D2"/>
    <w:rsid w:val="00700CDC"/>
    <w:rsid w:val="00772FDB"/>
    <w:rsid w:val="00786DBC"/>
    <w:rsid w:val="007B2627"/>
    <w:rsid w:val="007B5FFE"/>
    <w:rsid w:val="007C7329"/>
    <w:rsid w:val="00803730"/>
    <w:rsid w:val="00815442"/>
    <w:rsid w:val="00826A51"/>
    <w:rsid w:val="00837F0B"/>
    <w:rsid w:val="0085533F"/>
    <w:rsid w:val="00865048"/>
    <w:rsid w:val="00865BCD"/>
    <w:rsid w:val="00870D07"/>
    <w:rsid w:val="00871226"/>
    <w:rsid w:val="00872FE7"/>
    <w:rsid w:val="008767A8"/>
    <w:rsid w:val="00924FF2"/>
    <w:rsid w:val="00935B7B"/>
    <w:rsid w:val="00950FB4"/>
    <w:rsid w:val="00975BEF"/>
    <w:rsid w:val="00994D8D"/>
    <w:rsid w:val="009C4EAA"/>
    <w:rsid w:val="009C55A0"/>
    <w:rsid w:val="009F45C2"/>
    <w:rsid w:val="00A42D20"/>
    <w:rsid w:val="00A434F6"/>
    <w:rsid w:val="00A71FC2"/>
    <w:rsid w:val="00A76487"/>
    <w:rsid w:val="00AA5D67"/>
    <w:rsid w:val="00AB3C83"/>
    <w:rsid w:val="00AB6FAC"/>
    <w:rsid w:val="00AC3EE0"/>
    <w:rsid w:val="00AC6979"/>
    <w:rsid w:val="00AD0F01"/>
    <w:rsid w:val="00AD1E7B"/>
    <w:rsid w:val="00B17D18"/>
    <w:rsid w:val="00B41A99"/>
    <w:rsid w:val="00B50599"/>
    <w:rsid w:val="00B51647"/>
    <w:rsid w:val="00B5272E"/>
    <w:rsid w:val="00B64402"/>
    <w:rsid w:val="00B727F2"/>
    <w:rsid w:val="00B76B0B"/>
    <w:rsid w:val="00BA29A9"/>
    <w:rsid w:val="00BC28E9"/>
    <w:rsid w:val="00BC54DB"/>
    <w:rsid w:val="00C1273E"/>
    <w:rsid w:val="00C31227"/>
    <w:rsid w:val="00C3746F"/>
    <w:rsid w:val="00C410AD"/>
    <w:rsid w:val="00C42670"/>
    <w:rsid w:val="00C50768"/>
    <w:rsid w:val="00CA131A"/>
    <w:rsid w:val="00CA4E2D"/>
    <w:rsid w:val="00CA5922"/>
    <w:rsid w:val="00CE4F4C"/>
    <w:rsid w:val="00D00023"/>
    <w:rsid w:val="00D14C6B"/>
    <w:rsid w:val="00D26419"/>
    <w:rsid w:val="00D5702A"/>
    <w:rsid w:val="00D66433"/>
    <w:rsid w:val="00D8051B"/>
    <w:rsid w:val="00D82304"/>
    <w:rsid w:val="00D93C54"/>
    <w:rsid w:val="00D95833"/>
    <w:rsid w:val="00DA751E"/>
    <w:rsid w:val="00DB1887"/>
    <w:rsid w:val="00DD7A0F"/>
    <w:rsid w:val="00E0486B"/>
    <w:rsid w:val="00E17096"/>
    <w:rsid w:val="00E37BED"/>
    <w:rsid w:val="00E47DCB"/>
    <w:rsid w:val="00E67D28"/>
    <w:rsid w:val="00EA18F8"/>
    <w:rsid w:val="00EA5C1C"/>
    <w:rsid w:val="00EB1763"/>
    <w:rsid w:val="00ED36F7"/>
    <w:rsid w:val="00EF2420"/>
    <w:rsid w:val="00F06C77"/>
    <w:rsid w:val="00F14C67"/>
    <w:rsid w:val="00F34FD4"/>
    <w:rsid w:val="00F46758"/>
    <w:rsid w:val="00F569BC"/>
    <w:rsid w:val="00F959D6"/>
    <w:rsid w:val="00FA6F5B"/>
    <w:rsid w:val="00FD060C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F98D"/>
  <w15:chartTrackingRefBased/>
  <w15:docId w15:val="{F1D4EC23-652D-4D5E-9307-117657B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E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8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8E9"/>
    <w:rPr>
      <w:sz w:val="18"/>
      <w:szCs w:val="18"/>
    </w:rPr>
  </w:style>
  <w:style w:type="paragraph" w:customStyle="1" w:styleId="a7">
    <w:name w:val="中文正文"/>
    <w:rsid w:val="00BC28E9"/>
    <w:pPr>
      <w:spacing w:line="360" w:lineRule="auto"/>
      <w:ind w:firstLineChars="200" w:firstLine="480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3">
    <w:name w:val="3论文题目摘要部分"/>
    <w:basedOn w:val="a"/>
    <w:next w:val="a"/>
    <w:qFormat/>
    <w:rsid w:val="00BC28E9"/>
    <w:pPr>
      <w:adjustRightInd w:val="0"/>
      <w:snapToGrid w:val="0"/>
      <w:spacing w:line="360" w:lineRule="auto"/>
      <w:jc w:val="center"/>
    </w:pPr>
    <w:rPr>
      <w:rFonts w:ascii="Times New Roman" w:eastAsia="微软雅黑" w:hAnsi="Times New Roman" w:cstheme="minorBidi"/>
      <w:b/>
      <w:sz w:val="32"/>
      <w:szCs w:val="20"/>
    </w:rPr>
  </w:style>
  <w:style w:type="paragraph" w:customStyle="1" w:styleId="5">
    <w:name w:val="5摘要正文标题"/>
    <w:basedOn w:val="a7"/>
    <w:next w:val="a7"/>
    <w:qFormat/>
    <w:rsid w:val="00BC28E9"/>
    <w:pPr>
      <w:ind w:firstLineChars="0" w:firstLine="0"/>
    </w:pPr>
    <w:rPr>
      <w:rFonts w:eastAsia="微软雅黑"/>
      <w:b/>
    </w:rPr>
  </w:style>
  <w:style w:type="paragraph" w:customStyle="1" w:styleId="4">
    <w:name w:val="4中文摘要标题"/>
    <w:basedOn w:val="a"/>
    <w:next w:val="5"/>
    <w:rsid w:val="00BC28E9"/>
    <w:pPr>
      <w:adjustRightInd w:val="0"/>
      <w:snapToGrid w:val="0"/>
      <w:spacing w:line="360" w:lineRule="auto"/>
      <w:jc w:val="center"/>
    </w:pPr>
    <w:rPr>
      <w:rFonts w:ascii="Times New Roman" w:eastAsia="微软雅黑" w:hAnsi="Times New Roman" w:cstheme="minorBidi"/>
      <w:b/>
      <w:sz w:val="30"/>
      <w:szCs w:val="20"/>
    </w:rPr>
  </w:style>
  <w:style w:type="paragraph" w:customStyle="1" w:styleId="6">
    <w:name w:val="6摘要正文"/>
    <w:basedOn w:val="a7"/>
    <w:qFormat/>
    <w:rsid w:val="00BC28E9"/>
  </w:style>
  <w:style w:type="paragraph" w:styleId="a8">
    <w:name w:val="Balloon Text"/>
    <w:basedOn w:val="a"/>
    <w:link w:val="a9"/>
    <w:uiPriority w:val="99"/>
    <w:semiHidden/>
    <w:unhideWhenUsed/>
    <w:rsid w:val="00B64402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4402"/>
    <w:rPr>
      <w:sz w:val="18"/>
      <w:szCs w:val="18"/>
    </w:rPr>
  </w:style>
  <w:style w:type="character" w:styleId="aa">
    <w:name w:val="Hyperlink"/>
    <w:basedOn w:val="a0"/>
    <w:uiPriority w:val="99"/>
    <w:unhideWhenUsed/>
    <w:rsid w:val="0086504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00F1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00F1C"/>
  </w:style>
  <w:style w:type="character" w:customStyle="1" w:styleId="ad">
    <w:name w:val="批注文字 字符"/>
    <w:basedOn w:val="a0"/>
    <w:link w:val="ac"/>
    <w:uiPriority w:val="99"/>
    <w:semiHidden/>
    <w:rsid w:val="00500F1C"/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F1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00F1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skip">
    <w:name w:val="skip"/>
    <w:basedOn w:val="a0"/>
    <w:rsid w:val="006E01D2"/>
  </w:style>
  <w:style w:type="character" w:styleId="af0">
    <w:name w:val="Strong"/>
    <w:basedOn w:val="a0"/>
    <w:uiPriority w:val="22"/>
    <w:qFormat/>
    <w:rsid w:val="0040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nli7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nbinhx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C78163D-0169-40DD-B3E0-6983BC3D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莉</dc:creator>
  <cp:keywords/>
  <dc:description/>
  <cp:lastModifiedBy>HXTF-TX</cp:lastModifiedBy>
  <cp:revision>68</cp:revision>
  <dcterms:created xsi:type="dcterms:W3CDTF">2022-02-08T02:50:00Z</dcterms:created>
  <dcterms:modified xsi:type="dcterms:W3CDTF">2023-09-25T10:23:00Z</dcterms:modified>
</cp:coreProperties>
</file>