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孕期红细胞同种免疫</w:t>
      </w:r>
      <w:r>
        <w:rPr>
          <w:rFonts w:hint="eastAsia"/>
          <w:b/>
          <w:bCs/>
          <w:sz w:val="28"/>
          <w:szCs w:val="36"/>
        </w:rPr>
        <w:t>与早产相关性</w:t>
      </w:r>
      <w:r>
        <w:rPr>
          <w:rFonts w:hint="eastAsia"/>
          <w:b/>
          <w:bCs/>
          <w:sz w:val="28"/>
          <w:szCs w:val="36"/>
          <w:lang w:val="en-US" w:eastAsia="zh-CN"/>
        </w:rPr>
        <w:t>的队列研究</w:t>
      </w:r>
    </w:p>
    <w:p>
      <w:pPr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李林徽</w:t>
      </w:r>
      <w:r>
        <w:rPr>
          <w:rFonts w:hint="eastAsia" w:ascii="宋体" w:hAnsi="宋体" w:eastAsia="宋体"/>
          <w:b/>
          <w:vertAlign w:val="superscript"/>
        </w:rPr>
        <w:t>1</w:t>
      </w:r>
    </w:p>
    <w:p>
      <w:pPr>
        <w:numPr>
          <w:ilvl w:val="0"/>
          <w:numId w:val="1"/>
        </w:numPr>
        <w:jc w:val="center"/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四川大学华西第二医院检验科，6</w:t>
      </w:r>
      <w:r>
        <w:rPr>
          <w:rFonts w:ascii="宋体" w:hAnsi="宋体" w:eastAsia="宋体"/>
          <w:b/>
        </w:rPr>
        <w:t>10041</w:t>
      </w:r>
      <w:r>
        <w:rPr>
          <w:rFonts w:hint="eastAsia" w:ascii="宋体" w:hAnsi="宋体" w:eastAsia="宋体"/>
          <w:b/>
        </w:rPr>
        <w:t>）</w:t>
      </w:r>
    </w:p>
    <w:p>
      <w:pPr>
        <w:numPr>
          <w:numId w:val="0"/>
        </w:numPr>
        <w:jc w:val="both"/>
        <w:rPr>
          <w:rFonts w:hint="eastAsia" w:ascii="宋体" w:hAnsi="宋体" w:eastAsia="宋体"/>
          <w:b/>
        </w:rPr>
      </w:pPr>
    </w:p>
    <w:p>
      <w:pPr>
        <w:numPr>
          <w:numId w:val="0"/>
        </w:numPr>
        <w:jc w:val="both"/>
        <w:rPr>
          <w:rFonts w:hint="eastAsia" w:ascii="宋体" w:hAnsi="宋体" w:eastAsia="宋体"/>
          <w:b w:val="0"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24"/>
          <w:szCs w:val="32"/>
          <w:lang w:val="en-US" w:eastAsia="zh-CN"/>
        </w:rPr>
        <w:t>研究目的：</w:t>
      </w:r>
      <w:r>
        <w:rPr>
          <w:rFonts w:hint="eastAsia" w:ascii="宋体" w:hAnsi="宋体" w:eastAsia="宋体"/>
          <w:b w:val="0"/>
          <w:bCs/>
          <w:sz w:val="24"/>
          <w:szCs w:val="32"/>
          <w:lang w:val="en-US" w:eastAsia="zh-CN"/>
        </w:rPr>
        <w:t>早产与婴儿和产妇发病率和死亡率有关，严重影响孕妇的健康和新生儿的预后。但孕期不规则抗体的产生与早产的关系目前还不明确，本研究的目的在于探索母体红细胞同种免疫和早产风险的关系。</w:t>
      </w:r>
    </w:p>
    <w:p>
      <w:pPr>
        <w:numPr>
          <w:numId w:val="0"/>
        </w:numPr>
        <w:jc w:val="both"/>
        <w:rPr>
          <w:rFonts w:hint="eastAsia" w:ascii="宋体" w:hAnsi="宋体" w:eastAsia="宋体"/>
          <w:b w:val="0"/>
          <w:bCs/>
          <w:sz w:val="24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default" w:ascii="Times New Roman Regular" w:hAnsi="Times New Roman Regular" w:eastAsia="宋体" w:cs="Times New Roman Regular"/>
          <w:b w:val="0"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24"/>
          <w:szCs w:val="32"/>
          <w:lang w:val="en-US" w:eastAsia="zh-CN"/>
        </w:rPr>
        <w:t>方法：</w:t>
      </w:r>
      <w:r>
        <w:rPr>
          <w:rFonts w:hint="default" w:ascii="Times New Roman Regular" w:hAnsi="Times New Roman Regular" w:eastAsia="宋体" w:cs="Times New Roman Regular"/>
          <w:b w:val="0"/>
          <w:bCs/>
          <w:sz w:val="24"/>
          <w:szCs w:val="32"/>
          <w:lang w:val="en-US" w:eastAsia="zh-CN"/>
        </w:rPr>
        <w:t>对2018年1月1日</w:t>
      </w:r>
      <w:r>
        <w:rPr>
          <w:rFonts w:hint="default" w:ascii="Times New Roman Regular" w:hAnsi="Times New Roman Regular" w:eastAsia="宋体" w:cs="Times New Roman Regular"/>
          <w:b w:val="0"/>
          <w:bCs/>
          <w:sz w:val="24"/>
          <w:szCs w:val="32"/>
          <w:lang w:val="en-US" w:eastAsia="zh-CN"/>
        </w:rPr>
        <w:t>~2022年12月31日共5年间在本院建卡的35839名孕妇进行孕期红细胞不规则抗体的检查，并对她们的生产情况进行随访，统计内容包括生产时的孕周，胎儿体重，分娩方式，胎儿性别等。采用logistic回归方法统计校正后的OR值。</w:t>
      </w:r>
      <w:bookmarkStart w:id="0" w:name="_GoBack"/>
      <w:bookmarkEnd w:id="0"/>
    </w:p>
    <w:p>
      <w:pPr>
        <w:numPr>
          <w:numId w:val="0"/>
        </w:numPr>
        <w:jc w:val="both"/>
        <w:rPr>
          <w:rFonts w:hint="default" w:ascii="Times New Roman Regular" w:hAnsi="Times New Roman Regular" w:eastAsia="宋体" w:cs="Times New Roman Regular"/>
          <w:b w:val="0"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/>
          <w:b w:val="0"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24"/>
          <w:szCs w:val="32"/>
          <w:lang w:val="en-US" w:eastAsia="zh-CN"/>
        </w:rPr>
        <w:t>结果：</w:t>
      </w:r>
      <w:r>
        <w:rPr>
          <w:rFonts w:hint="eastAsia" w:ascii="宋体" w:hAnsi="宋体" w:eastAsia="宋体"/>
          <w:b w:val="0"/>
          <w:bCs/>
          <w:sz w:val="24"/>
          <w:szCs w:val="32"/>
          <w:lang w:val="en-US" w:eastAsia="zh-CN"/>
        </w:rPr>
        <w:t>所有不规则抗体筛查、协变量和结局的信息均从本院的信息系统获取。在纳入的35839例妊娠中，一共有430名孕妇（</w:t>
      </w:r>
      <w:r>
        <w:rPr>
          <w:rFonts w:hint="eastAsia" w:ascii="宋体" w:hAnsi="宋体" w:eastAsia="宋体"/>
          <w:b w:val="0"/>
          <w:bCs/>
          <w:sz w:val="24"/>
          <w:szCs w:val="32"/>
          <w:lang w:val="en-US" w:eastAsia="zh-CN"/>
        </w:rPr>
        <w:t>1.2%）</w:t>
      </w:r>
      <w:r>
        <w:rPr>
          <w:rFonts w:hint="eastAsia" w:ascii="宋体" w:hAnsi="宋体" w:eastAsia="宋体"/>
          <w:b w:val="0"/>
          <w:bCs/>
          <w:sz w:val="24"/>
          <w:szCs w:val="32"/>
          <w:lang w:val="en-US" w:eastAsia="zh-CN"/>
        </w:rPr>
        <w:t>产生了红细胞同种免疫。Logistic回归结果显示：与无抗体相比，</w:t>
      </w:r>
      <w:r>
        <w:rPr>
          <w:rFonts w:hint="eastAsia" w:ascii="宋体" w:hAnsi="宋体" w:eastAsia="宋体"/>
          <w:b w:val="0"/>
          <w:bCs/>
          <w:sz w:val="24"/>
          <w:szCs w:val="32"/>
          <w:lang w:val="en-US" w:eastAsia="zh-CN"/>
        </w:rPr>
        <w:t>抗-D、抗-E和抗-c与早产的风险增加相关。</w:t>
      </w:r>
    </w:p>
    <w:p>
      <w:pPr>
        <w:numPr>
          <w:numId w:val="0"/>
        </w:numPr>
        <w:jc w:val="both"/>
        <w:rPr>
          <w:rFonts w:hint="eastAsia" w:ascii="宋体" w:hAnsi="宋体" w:eastAsia="宋体"/>
          <w:b/>
          <w:bCs w:val="0"/>
          <w:sz w:val="24"/>
          <w:szCs w:val="32"/>
          <w:lang w:val="en-US" w:eastAsia="zh-CN"/>
        </w:rPr>
      </w:pPr>
    </w:p>
    <w:p>
      <w:pPr>
        <w:numPr>
          <w:numId w:val="0"/>
        </w:numPr>
        <w:jc w:val="both"/>
        <w:rPr>
          <w:rFonts w:hint="default" w:ascii="宋体" w:hAnsi="宋体" w:eastAsia="宋体"/>
          <w:b w:val="0"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24"/>
          <w:szCs w:val="32"/>
          <w:lang w:val="en-US" w:eastAsia="zh-CN"/>
        </w:rPr>
        <w:t>结论：</w:t>
      </w:r>
      <w:r>
        <w:rPr>
          <w:rFonts w:hint="eastAsia" w:ascii="宋体" w:hAnsi="宋体" w:eastAsia="宋体"/>
          <w:b w:val="0"/>
          <w:bCs/>
          <w:sz w:val="24"/>
          <w:szCs w:val="32"/>
          <w:lang w:val="en-US" w:eastAsia="zh-CN"/>
        </w:rPr>
        <w:t>本研究结果表面，孕期红细胞同种免疫的产生是早产发生的独立危险因素，但对于红细胞同种抗体导致早产的具体机制，还需要进一步研究和阐明。</w:t>
      </w:r>
    </w:p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Avenir">
    <w:panose1 w:val="02000503020000020003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FB3F47"/>
    <w:multiLevelType w:val="singleLevel"/>
    <w:tmpl w:val="6FFB3F47"/>
    <w:lvl w:ilvl="0" w:tentative="0">
      <w:start w:val="1"/>
      <w:numFmt w:val="decimal"/>
      <w:lvlText w:val="（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6FBC79"/>
    <w:rsid w:val="1BDFA756"/>
    <w:rsid w:val="2FDDEB8B"/>
    <w:rsid w:val="54FD7D4D"/>
    <w:rsid w:val="B76FBC79"/>
    <w:rsid w:val="D7FB8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2023-10-05T09:03:00Z</dcterms:created>
  <dc:creator>桃子酱</dc:creator>
  <cp:lastModifiedBy>桃子酱</cp:lastModifiedBy>
  <dcterms:modified xsi:type="dcterms:W3CDTF">2023-10-05T09:48:26Z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8BB4AB846E06030F6F0B1E65A32ACCC1_41</vt:lpwstr>
  </property>
</Properties>
</file>